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E5A1E" w14:textId="77777777" w:rsidR="00605AD7" w:rsidRDefault="00000000">
      <w:pPr>
        <w:spacing w:before="800"/>
        <w:jc w:val="center"/>
      </w:pPr>
      <w:r>
        <w:rPr>
          <w:noProof/>
        </w:rPr>
        <w:drawing>
          <wp:inline distT="0" distB="0" distL="0" distR="0" wp14:anchorId="13C199A9" wp14:editId="0530B700">
            <wp:extent cx="857250"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857250" cy="847725"/>
                    </a:xfrm>
                    <a:prstGeom prst="rect">
                      <a:avLst/>
                    </a:prstGeom>
                  </pic:spPr>
                </pic:pic>
              </a:graphicData>
            </a:graphic>
          </wp:inline>
        </w:drawing>
      </w:r>
    </w:p>
    <w:p w14:paraId="0E906BBD" w14:textId="77777777" w:rsidR="00605AD7" w:rsidRDefault="00000000">
      <w:pPr>
        <w:spacing w:before="400" w:after="40"/>
        <w:jc w:val="center"/>
      </w:pPr>
      <w:r>
        <w:rPr>
          <w:b/>
          <w:bCs/>
          <w:sz w:val="26"/>
          <w:szCs w:val="26"/>
        </w:rPr>
        <w:t>FOR THE PROVISION OF EXTERNAL AUDIT SERVICES</w:t>
      </w:r>
    </w:p>
    <w:p w14:paraId="5581F851" w14:textId="77777777" w:rsidR="00605AD7" w:rsidRDefault="00000000">
      <w:pPr>
        <w:spacing w:after="400"/>
        <w:jc w:val="center"/>
      </w:pPr>
      <w:r>
        <w:rPr>
          <w:color w:val="595959"/>
          <w:sz w:val="24"/>
          <w:szCs w:val="24"/>
        </w:rPr>
        <w:t>FOR THE FINANCIAL STATEMENTS AND FUND ACCOUNTABILITY STATEMENT OF ZANZIBAR MAISHA BORA FOUNDATION (ZMBF) FOR THE FINANCIAL YEAR ENDED 30 JUNE 2026</w:t>
      </w:r>
    </w:p>
    <w:p w14:paraId="76202047" w14:textId="77777777" w:rsidR="00605AD7" w:rsidRDefault="00000000">
      <w:pPr>
        <w:spacing w:before="300"/>
        <w:jc w:val="center"/>
      </w:pPr>
      <w:r>
        <w:rPr>
          <w:b/>
          <w:bCs/>
          <w:color w:val="1AACDC"/>
          <w:sz w:val="22"/>
          <w:szCs w:val="22"/>
        </w:rPr>
        <w:t>JULY 2026</w:t>
      </w:r>
    </w:p>
    <w:p w14:paraId="0C83CD16" w14:textId="77777777" w:rsidR="00F06EBA" w:rsidRDefault="00F06EBA">
      <w:pPr>
        <w:spacing w:before="1400"/>
        <w:jc w:val="center"/>
        <w:rPr>
          <w:color w:val="595959"/>
          <w:sz w:val="18"/>
          <w:szCs w:val="18"/>
        </w:rPr>
      </w:pPr>
    </w:p>
    <w:p w14:paraId="6771C4AC" w14:textId="77777777" w:rsidR="00F06EBA" w:rsidRDefault="00F06EBA">
      <w:pPr>
        <w:spacing w:before="1400"/>
        <w:jc w:val="center"/>
        <w:rPr>
          <w:color w:val="595959"/>
          <w:sz w:val="18"/>
          <w:szCs w:val="18"/>
        </w:rPr>
      </w:pPr>
    </w:p>
    <w:p w14:paraId="2B2F490B" w14:textId="77777777" w:rsidR="00F06EBA" w:rsidRDefault="00F06EBA">
      <w:pPr>
        <w:spacing w:before="1400"/>
        <w:jc w:val="center"/>
        <w:rPr>
          <w:color w:val="595959"/>
          <w:sz w:val="18"/>
          <w:szCs w:val="18"/>
        </w:rPr>
      </w:pPr>
    </w:p>
    <w:p w14:paraId="5B707885" w14:textId="77777777" w:rsidR="00F06EBA" w:rsidRDefault="00F06EBA">
      <w:pPr>
        <w:spacing w:before="1400"/>
        <w:jc w:val="center"/>
        <w:rPr>
          <w:color w:val="595959"/>
          <w:sz w:val="18"/>
          <w:szCs w:val="18"/>
        </w:rPr>
      </w:pPr>
    </w:p>
    <w:p w14:paraId="4983305D" w14:textId="5011F1A7" w:rsidR="00605AD7" w:rsidRDefault="00000000">
      <w:pPr>
        <w:spacing w:before="1400"/>
        <w:jc w:val="center"/>
      </w:pPr>
      <w:r>
        <w:rPr>
          <w:color w:val="595959"/>
          <w:sz w:val="18"/>
          <w:szCs w:val="18"/>
        </w:rPr>
        <w:t xml:space="preserve">Plot No. 84, </w:t>
      </w:r>
      <w:proofErr w:type="spellStart"/>
      <w:r>
        <w:rPr>
          <w:color w:val="595959"/>
          <w:sz w:val="18"/>
          <w:szCs w:val="18"/>
        </w:rPr>
        <w:t>Mnara</w:t>
      </w:r>
      <w:proofErr w:type="spellEnd"/>
      <w:r>
        <w:rPr>
          <w:color w:val="595959"/>
          <w:sz w:val="18"/>
          <w:szCs w:val="18"/>
        </w:rPr>
        <w:t xml:space="preserve"> </w:t>
      </w:r>
      <w:proofErr w:type="spellStart"/>
      <w:r>
        <w:rPr>
          <w:color w:val="595959"/>
          <w:sz w:val="18"/>
          <w:szCs w:val="18"/>
        </w:rPr>
        <w:t>wa</w:t>
      </w:r>
      <w:proofErr w:type="spellEnd"/>
      <w:r>
        <w:rPr>
          <w:color w:val="595959"/>
          <w:sz w:val="18"/>
          <w:szCs w:val="18"/>
        </w:rPr>
        <w:t xml:space="preserve"> Mbao, </w:t>
      </w:r>
      <w:proofErr w:type="spellStart"/>
      <w:r>
        <w:rPr>
          <w:color w:val="595959"/>
          <w:sz w:val="18"/>
          <w:szCs w:val="18"/>
        </w:rPr>
        <w:t>Kilimani</w:t>
      </w:r>
      <w:proofErr w:type="spellEnd"/>
      <w:r>
        <w:rPr>
          <w:color w:val="595959"/>
          <w:sz w:val="18"/>
          <w:szCs w:val="18"/>
        </w:rPr>
        <w:t xml:space="preserve"> area, </w:t>
      </w:r>
      <w:proofErr w:type="gramStart"/>
      <w:r>
        <w:rPr>
          <w:color w:val="595959"/>
          <w:sz w:val="18"/>
          <w:szCs w:val="18"/>
        </w:rPr>
        <w:t>Zanzibar  |</w:t>
      </w:r>
      <w:proofErr w:type="gramEnd"/>
      <w:r>
        <w:rPr>
          <w:color w:val="595959"/>
          <w:sz w:val="18"/>
          <w:szCs w:val="18"/>
        </w:rPr>
        <w:t xml:space="preserve">  P. O. Box 904</w:t>
      </w:r>
    </w:p>
    <w:p w14:paraId="48E34144" w14:textId="77777777" w:rsidR="00605AD7" w:rsidRDefault="00000000">
      <w:r>
        <w:br w:type="page"/>
      </w:r>
    </w:p>
    <w:p w14:paraId="514BB39B" w14:textId="77777777" w:rsidR="00605AD7" w:rsidRDefault="00000000">
      <w:pPr>
        <w:pStyle w:val="Heading1"/>
        <w:spacing w:after="200"/>
      </w:pPr>
      <w:bookmarkStart w:id="0" w:name="_Toc236321766"/>
      <w:r>
        <w:lastRenderedPageBreak/>
        <w:t>TABLE OF CONTENTS</w:t>
      </w:r>
      <w:bookmarkEnd w:id="0"/>
    </w:p>
    <w:p w14:paraId="60361C58" w14:textId="77777777" w:rsidR="00605AD7" w:rsidRDefault="00000000">
      <w:pPr>
        <w:spacing w:after="200"/>
      </w:pPr>
      <w:r>
        <w:rPr>
          <w:i/>
          <w:iCs/>
          <w:color w:val="595959"/>
          <w:sz w:val="18"/>
          <w:szCs w:val="18"/>
        </w:rPr>
        <w:t>(Right-click and select “Update Field” to refresh section page numbers.)</w:t>
      </w:r>
    </w:p>
    <w:sdt>
      <w:sdtPr>
        <w:alias w:val="Table of Contents"/>
        <w:id w:val="1345359296"/>
      </w:sdtPr>
      <w:sdtContent>
        <w:p w14:paraId="16EA5069" w14:textId="77777777" w:rsidR="00F06EBA" w:rsidRDefault="00000000">
          <w:pPr>
            <w:pStyle w:val="TOC1"/>
            <w:tabs>
              <w:tab w:val="right" w:leader="dot" w:pos="9830"/>
            </w:tabs>
            <w:rPr>
              <w:noProof/>
            </w:rPr>
          </w:pPr>
          <w:r>
            <w:fldChar w:fldCharType="begin"/>
          </w:r>
          <w:r>
            <w:instrText>TOC \h \o "1-2"</w:instrText>
          </w:r>
          <w:r>
            <w:fldChar w:fldCharType="separate"/>
          </w:r>
          <w:hyperlink w:anchor="_Toc236321766" w:history="1">
            <w:r w:rsidR="00F06EBA" w:rsidRPr="002D1756">
              <w:rPr>
                <w:rStyle w:val="Hyperlink"/>
                <w:noProof/>
              </w:rPr>
              <w:t>TABLE OF CONTENTS</w:t>
            </w:r>
            <w:r w:rsidR="00F06EBA">
              <w:rPr>
                <w:noProof/>
              </w:rPr>
              <w:tab/>
            </w:r>
            <w:r w:rsidR="00F06EBA">
              <w:rPr>
                <w:noProof/>
              </w:rPr>
              <w:fldChar w:fldCharType="begin"/>
            </w:r>
            <w:r w:rsidR="00F06EBA">
              <w:rPr>
                <w:noProof/>
              </w:rPr>
              <w:instrText xml:space="preserve"> PAGEREF _Toc236321766 \h </w:instrText>
            </w:r>
            <w:r w:rsidR="00F06EBA">
              <w:rPr>
                <w:noProof/>
              </w:rPr>
            </w:r>
            <w:r w:rsidR="00F06EBA">
              <w:rPr>
                <w:noProof/>
              </w:rPr>
              <w:fldChar w:fldCharType="separate"/>
            </w:r>
            <w:r w:rsidR="00F06EBA">
              <w:rPr>
                <w:noProof/>
              </w:rPr>
              <w:t>1</w:t>
            </w:r>
            <w:r w:rsidR="00F06EBA">
              <w:rPr>
                <w:noProof/>
              </w:rPr>
              <w:fldChar w:fldCharType="end"/>
            </w:r>
          </w:hyperlink>
        </w:p>
        <w:p w14:paraId="361B89F6" w14:textId="77777777" w:rsidR="00F06EBA" w:rsidRDefault="00F06EBA">
          <w:pPr>
            <w:pStyle w:val="TOC1"/>
            <w:tabs>
              <w:tab w:val="right" w:leader="dot" w:pos="9830"/>
            </w:tabs>
            <w:rPr>
              <w:noProof/>
            </w:rPr>
          </w:pPr>
          <w:hyperlink w:anchor="_Toc236321767" w:history="1">
            <w:r w:rsidRPr="002D1756">
              <w:rPr>
                <w:rStyle w:val="Hyperlink"/>
                <w:noProof/>
              </w:rPr>
              <w:t>I. BACKGROUND</w:t>
            </w:r>
            <w:r>
              <w:rPr>
                <w:noProof/>
              </w:rPr>
              <w:tab/>
            </w:r>
            <w:r>
              <w:rPr>
                <w:noProof/>
              </w:rPr>
              <w:fldChar w:fldCharType="begin"/>
            </w:r>
            <w:r>
              <w:rPr>
                <w:noProof/>
              </w:rPr>
              <w:instrText xml:space="preserve"> PAGEREF _Toc236321767 \h </w:instrText>
            </w:r>
            <w:r>
              <w:rPr>
                <w:noProof/>
              </w:rPr>
            </w:r>
            <w:r>
              <w:rPr>
                <w:noProof/>
              </w:rPr>
              <w:fldChar w:fldCharType="separate"/>
            </w:r>
            <w:r>
              <w:rPr>
                <w:noProof/>
              </w:rPr>
              <w:t>1</w:t>
            </w:r>
            <w:r>
              <w:rPr>
                <w:noProof/>
              </w:rPr>
              <w:fldChar w:fldCharType="end"/>
            </w:r>
          </w:hyperlink>
        </w:p>
        <w:p w14:paraId="59887696" w14:textId="77777777" w:rsidR="00F06EBA" w:rsidRDefault="00F06EBA">
          <w:pPr>
            <w:pStyle w:val="TOC1"/>
            <w:tabs>
              <w:tab w:val="right" w:leader="dot" w:pos="9830"/>
            </w:tabs>
            <w:rPr>
              <w:noProof/>
            </w:rPr>
          </w:pPr>
          <w:hyperlink w:anchor="_Toc236321768" w:history="1">
            <w:r w:rsidRPr="002D1756">
              <w:rPr>
                <w:rStyle w:val="Hyperlink"/>
                <w:noProof/>
              </w:rPr>
              <w:t>II. ASSIGNMENT TITLE</w:t>
            </w:r>
            <w:r>
              <w:rPr>
                <w:noProof/>
              </w:rPr>
              <w:tab/>
            </w:r>
            <w:r>
              <w:rPr>
                <w:noProof/>
              </w:rPr>
              <w:fldChar w:fldCharType="begin"/>
            </w:r>
            <w:r>
              <w:rPr>
                <w:noProof/>
              </w:rPr>
              <w:instrText xml:space="preserve"> PAGEREF _Toc236321768 \h </w:instrText>
            </w:r>
            <w:r>
              <w:rPr>
                <w:noProof/>
              </w:rPr>
            </w:r>
            <w:r>
              <w:rPr>
                <w:noProof/>
              </w:rPr>
              <w:fldChar w:fldCharType="separate"/>
            </w:r>
            <w:r>
              <w:rPr>
                <w:noProof/>
              </w:rPr>
              <w:t>1</w:t>
            </w:r>
            <w:r>
              <w:rPr>
                <w:noProof/>
              </w:rPr>
              <w:fldChar w:fldCharType="end"/>
            </w:r>
          </w:hyperlink>
        </w:p>
        <w:p w14:paraId="633A38A0" w14:textId="77777777" w:rsidR="00F06EBA" w:rsidRDefault="00F06EBA">
          <w:pPr>
            <w:pStyle w:val="TOC1"/>
            <w:tabs>
              <w:tab w:val="right" w:leader="dot" w:pos="9830"/>
            </w:tabs>
            <w:rPr>
              <w:noProof/>
            </w:rPr>
          </w:pPr>
          <w:hyperlink w:anchor="_Toc236321769" w:history="1">
            <w:r w:rsidRPr="002D1756">
              <w:rPr>
                <w:rStyle w:val="Hyperlink"/>
                <w:noProof/>
              </w:rPr>
              <w:t>III. OBJECTIVES OF THE AUDIT</w:t>
            </w:r>
            <w:r>
              <w:rPr>
                <w:noProof/>
              </w:rPr>
              <w:tab/>
            </w:r>
            <w:r>
              <w:rPr>
                <w:noProof/>
              </w:rPr>
              <w:fldChar w:fldCharType="begin"/>
            </w:r>
            <w:r>
              <w:rPr>
                <w:noProof/>
              </w:rPr>
              <w:instrText xml:space="preserve"> PAGEREF _Toc236321769 \h </w:instrText>
            </w:r>
            <w:r>
              <w:rPr>
                <w:noProof/>
              </w:rPr>
            </w:r>
            <w:r>
              <w:rPr>
                <w:noProof/>
              </w:rPr>
              <w:fldChar w:fldCharType="separate"/>
            </w:r>
            <w:r>
              <w:rPr>
                <w:noProof/>
              </w:rPr>
              <w:t>1</w:t>
            </w:r>
            <w:r>
              <w:rPr>
                <w:noProof/>
              </w:rPr>
              <w:fldChar w:fldCharType="end"/>
            </w:r>
          </w:hyperlink>
        </w:p>
        <w:p w14:paraId="4B9B2DB0" w14:textId="77777777" w:rsidR="00F06EBA" w:rsidRDefault="00F06EBA">
          <w:pPr>
            <w:pStyle w:val="TOC2"/>
            <w:tabs>
              <w:tab w:val="right" w:leader="dot" w:pos="9830"/>
            </w:tabs>
            <w:rPr>
              <w:noProof/>
            </w:rPr>
          </w:pPr>
          <w:hyperlink w:anchor="_Toc236321770" w:history="1">
            <w:r w:rsidRPr="002D1756">
              <w:rPr>
                <w:rStyle w:val="Hyperlink"/>
                <w:noProof/>
              </w:rPr>
              <w:t>A. Audit Standards of ZMBF Funds</w:t>
            </w:r>
            <w:r>
              <w:rPr>
                <w:noProof/>
              </w:rPr>
              <w:tab/>
            </w:r>
            <w:r>
              <w:rPr>
                <w:noProof/>
              </w:rPr>
              <w:fldChar w:fldCharType="begin"/>
            </w:r>
            <w:r>
              <w:rPr>
                <w:noProof/>
              </w:rPr>
              <w:instrText xml:space="preserve"> PAGEREF _Toc236321770 \h </w:instrText>
            </w:r>
            <w:r>
              <w:rPr>
                <w:noProof/>
              </w:rPr>
            </w:r>
            <w:r>
              <w:rPr>
                <w:noProof/>
              </w:rPr>
              <w:fldChar w:fldCharType="separate"/>
            </w:r>
            <w:r>
              <w:rPr>
                <w:noProof/>
              </w:rPr>
              <w:t>1</w:t>
            </w:r>
            <w:r>
              <w:rPr>
                <w:noProof/>
              </w:rPr>
              <w:fldChar w:fldCharType="end"/>
            </w:r>
          </w:hyperlink>
        </w:p>
        <w:p w14:paraId="1B34916E" w14:textId="77777777" w:rsidR="00F06EBA" w:rsidRDefault="00F06EBA">
          <w:pPr>
            <w:pStyle w:val="TOC1"/>
            <w:tabs>
              <w:tab w:val="right" w:leader="dot" w:pos="9830"/>
            </w:tabs>
            <w:rPr>
              <w:noProof/>
            </w:rPr>
          </w:pPr>
          <w:hyperlink w:anchor="_Toc236321771" w:history="1">
            <w:r w:rsidRPr="002D1756">
              <w:rPr>
                <w:rStyle w:val="Hyperlink"/>
                <w:noProof/>
              </w:rPr>
              <w:t>IV. ELIGIBILITY REQUIREMENTS</w:t>
            </w:r>
            <w:r>
              <w:rPr>
                <w:noProof/>
              </w:rPr>
              <w:tab/>
            </w:r>
            <w:r>
              <w:rPr>
                <w:noProof/>
              </w:rPr>
              <w:fldChar w:fldCharType="begin"/>
            </w:r>
            <w:r>
              <w:rPr>
                <w:noProof/>
              </w:rPr>
              <w:instrText xml:space="preserve"> PAGEREF _Toc236321771 \h </w:instrText>
            </w:r>
            <w:r>
              <w:rPr>
                <w:noProof/>
              </w:rPr>
            </w:r>
            <w:r>
              <w:rPr>
                <w:noProof/>
              </w:rPr>
              <w:fldChar w:fldCharType="separate"/>
            </w:r>
            <w:r>
              <w:rPr>
                <w:noProof/>
              </w:rPr>
              <w:t>1</w:t>
            </w:r>
            <w:r>
              <w:rPr>
                <w:noProof/>
              </w:rPr>
              <w:fldChar w:fldCharType="end"/>
            </w:r>
          </w:hyperlink>
        </w:p>
        <w:p w14:paraId="4ABBF04B" w14:textId="77777777" w:rsidR="00F06EBA" w:rsidRDefault="00F06EBA">
          <w:pPr>
            <w:pStyle w:val="TOC1"/>
            <w:tabs>
              <w:tab w:val="right" w:leader="dot" w:pos="9830"/>
            </w:tabs>
            <w:rPr>
              <w:noProof/>
            </w:rPr>
          </w:pPr>
          <w:hyperlink w:anchor="_Toc236321772" w:history="1">
            <w:r w:rsidRPr="002D1756">
              <w:rPr>
                <w:rStyle w:val="Hyperlink"/>
                <w:noProof/>
              </w:rPr>
              <w:t>V. EXPECTED DELIVERABLES</w:t>
            </w:r>
            <w:r>
              <w:rPr>
                <w:noProof/>
              </w:rPr>
              <w:tab/>
            </w:r>
            <w:r>
              <w:rPr>
                <w:noProof/>
              </w:rPr>
              <w:fldChar w:fldCharType="begin"/>
            </w:r>
            <w:r>
              <w:rPr>
                <w:noProof/>
              </w:rPr>
              <w:instrText xml:space="preserve"> PAGEREF _Toc236321772 \h </w:instrText>
            </w:r>
            <w:r>
              <w:rPr>
                <w:noProof/>
              </w:rPr>
            </w:r>
            <w:r>
              <w:rPr>
                <w:noProof/>
              </w:rPr>
              <w:fldChar w:fldCharType="separate"/>
            </w:r>
            <w:r>
              <w:rPr>
                <w:noProof/>
              </w:rPr>
              <w:t>1</w:t>
            </w:r>
            <w:r>
              <w:rPr>
                <w:noProof/>
              </w:rPr>
              <w:fldChar w:fldCharType="end"/>
            </w:r>
          </w:hyperlink>
        </w:p>
        <w:p w14:paraId="26FE4417" w14:textId="77777777" w:rsidR="00F06EBA" w:rsidRDefault="00F06EBA">
          <w:pPr>
            <w:pStyle w:val="TOC1"/>
            <w:tabs>
              <w:tab w:val="right" w:leader="dot" w:pos="9830"/>
            </w:tabs>
            <w:rPr>
              <w:noProof/>
            </w:rPr>
          </w:pPr>
          <w:hyperlink w:anchor="_Toc236321773" w:history="1">
            <w:r w:rsidRPr="002D1756">
              <w:rPr>
                <w:rStyle w:val="Hyperlink"/>
                <w:noProof/>
              </w:rPr>
              <w:t>VI. EVALUATION CRITERIA</w:t>
            </w:r>
            <w:r>
              <w:rPr>
                <w:noProof/>
              </w:rPr>
              <w:tab/>
            </w:r>
            <w:r>
              <w:rPr>
                <w:noProof/>
              </w:rPr>
              <w:fldChar w:fldCharType="begin"/>
            </w:r>
            <w:r>
              <w:rPr>
                <w:noProof/>
              </w:rPr>
              <w:instrText xml:space="preserve"> PAGEREF _Toc236321773 \h </w:instrText>
            </w:r>
            <w:r>
              <w:rPr>
                <w:noProof/>
              </w:rPr>
            </w:r>
            <w:r>
              <w:rPr>
                <w:noProof/>
              </w:rPr>
              <w:fldChar w:fldCharType="separate"/>
            </w:r>
            <w:r>
              <w:rPr>
                <w:noProof/>
              </w:rPr>
              <w:t>1</w:t>
            </w:r>
            <w:r>
              <w:rPr>
                <w:noProof/>
              </w:rPr>
              <w:fldChar w:fldCharType="end"/>
            </w:r>
          </w:hyperlink>
        </w:p>
        <w:p w14:paraId="0386EDD7" w14:textId="77777777" w:rsidR="00F06EBA" w:rsidRDefault="00F06EBA">
          <w:pPr>
            <w:pStyle w:val="TOC1"/>
            <w:tabs>
              <w:tab w:val="right" w:leader="dot" w:pos="9830"/>
            </w:tabs>
            <w:rPr>
              <w:noProof/>
            </w:rPr>
          </w:pPr>
          <w:hyperlink w:anchor="_Toc236321774" w:history="1">
            <w:r w:rsidRPr="002D1756">
              <w:rPr>
                <w:rStyle w:val="Hyperlink"/>
                <w:noProof/>
              </w:rPr>
              <w:t>VII. AUDIT SCOPE</w:t>
            </w:r>
            <w:r>
              <w:rPr>
                <w:noProof/>
              </w:rPr>
              <w:tab/>
            </w:r>
            <w:r>
              <w:rPr>
                <w:noProof/>
              </w:rPr>
              <w:fldChar w:fldCharType="begin"/>
            </w:r>
            <w:r>
              <w:rPr>
                <w:noProof/>
              </w:rPr>
              <w:instrText xml:space="preserve"> PAGEREF _Toc236321774 \h </w:instrText>
            </w:r>
            <w:r>
              <w:rPr>
                <w:noProof/>
              </w:rPr>
            </w:r>
            <w:r>
              <w:rPr>
                <w:noProof/>
              </w:rPr>
              <w:fldChar w:fldCharType="separate"/>
            </w:r>
            <w:r>
              <w:rPr>
                <w:noProof/>
              </w:rPr>
              <w:t>1</w:t>
            </w:r>
            <w:r>
              <w:rPr>
                <w:noProof/>
              </w:rPr>
              <w:fldChar w:fldCharType="end"/>
            </w:r>
          </w:hyperlink>
        </w:p>
        <w:p w14:paraId="6A5F0F85" w14:textId="77777777" w:rsidR="00F06EBA" w:rsidRDefault="00F06EBA">
          <w:pPr>
            <w:pStyle w:val="TOC2"/>
            <w:tabs>
              <w:tab w:val="right" w:leader="dot" w:pos="9830"/>
            </w:tabs>
            <w:rPr>
              <w:noProof/>
            </w:rPr>
          </w:pPr>
          <w:hyperlink w:anchor="_Toc236321775" w:history="1">
            <w:r w:rsidRPr="002D1756">
              <w:rPr>
                <w:rStyle w:val="Hyperlink"/>
                <w:noProof/>
              </w:rPr>
              <w:t>A. Pre-Audit Document Review</w:t>
            </w:r>
            <w:r>
              <w:rPr>
                <w:noProof/>
              </w:rPr>
              <w:tab/>
            </w:r>
            <w:r>
              <w:rPr>
                <w:noProof/>
              </w:rPr>
              <w:fldChar w:fldCharType="begin"/>
            </w:r>
            <w:r>
              <w:rPr>
                <w:noProof/>
              </w:rPr>
              <w:instrText xml:space="preserve"> PAGEREF _Toc236321775 \h </w:instrText>
            </w:r>
            <w:r>
              <w:rPr>
                <w:noProof/>
              </w:rPr>
            </w:r>
            <w:r>
              <w:rPr>
                <w:noProof/>
              </w:rPr>
              <w:fldChar w:fldCharType="separate"/>
            </w:r>
            <w:r>
              <w:rPr>
                <w:noProof/>
              </w:rPr>
              <w:t>1</w:t>
            </w:r>
            <w:r>
              <w:rPr>
                <w:noProof/>
              </w:rPr>
              <w:fldChar w:fldCharType="end"/>
            </w:r>
          </w:hyperlink>
        </w:p>
        <w:p w14:paraId="5BE346EB" w14:textId="77777777" w:rsidR="00F06EBA" w:rsidRDefault="00F06EBA">
          <w:pPr>
            <w:pStyle w:val="TOC2"/>
            <w:tabs>
              <w:tab w:val="right" w:leader="dot" w:pos="9830"/>
            </w:tabs>
            <w:rPr>
              <w:noProof/>
            </w:rPr>
          </w:pPr>
          <w:hyperlink w:anchor="_Toc236321776" w:history="1">
            <w:r w:rsidRPr="002D1756">
              <w:rPr>
                <w:rStyle w:val="Hyperlink"/>
                <w:noProof/>
              </w:rPr>
              <w:t>B. Internal Controls</w:t>
            </w:r>
            <w:r>
              <w:rPr>
                <w:noProof/>
              </w:rPr>
              <w:tab/>
            </w:r>
            <w:r>
              <w:rPr>
                <w:noProof/>
              </w:rPr>
              <w:fldChar w:fldCharType="begin"/>
            </w:r>
            <w:r>
              <w:rPr>
                <w:noProof/>
              </w:rPr>
              <w:instrText xml:space="preserve"> PAGEREF _Toc236321776 \h </w:instrText>
            </w:r>
            <w:r>
              <w:rPr>
                <w:noProof/>
              </w:rPr>
            </w:r>
            <w:r>
              <w:rPr>
                <w:noProof/>
              </w:rPr>
              <w:fldChar w:fldCharType="separate"/>
            </w:r>
            <w:r>
              <w:rPr>
                <w:noProof/>
              </w:rPr>
              <w:t>1</w:t>
            </w:r>
            <w:r>
              <w:rPr>
                <w:noProof/>
              </w:rPr>
              <w:fldChar w:fldCharType="end"/>
            </w:r>
          </w:hyperlink>
        </w:p>
        <w:p w14:paraId="39248AE6" w14:textId="77777777" w:rsidR="00F06EBA" w:rsidRDefault="00F06EBA">
          <w:pPr>
            <w:pStyle w:val="TOC2"/>
            <w:tabs>
              <w:tab w:val="right" w:leader="dot" w:pos="9830"/>
            </w:tabs>
            <w:rPr>
              <w:noProof/>
            </w:rPr>
          </w:pPr>
          <w:hyperlink w:anchor="_Toc236321777" w:history="1">
            <w:r w:rsidRPr="002D1756">
              <w:rPr>
                <w:rStyle w:val="Hyperlink"/>
                <w:noProof/>
              </w:rPr>
              <w:t>C. Compliance with Agreement Terms and Applicable Laws and Regulations</w:t>
            </w:r>
            <w:r>
              <w:rPr>
                <w:noProof/>
              </w:rPr>
              <w:tab/>
            </w:r>
            <w:r>
              <w:rPr>
                <w:noProof/>
              </w:rPr>
              <w:fldChar w:fldCharType="begin"/>
            </w:r>
            <w:r>
              <w:rPr>
                <w:noProof/>
              </w:rPr>
              <w:instrText xml:space="preserve"> PAGEREF _Toc236321777 \h </w:instrText>
            </w:r>
            <w:r>
              <w:rPr>
                <w:noProof/>
              </w:rPr>
            </w:r>
            <w:r>
              <w:rPr>
                <w:noProof/>
              </w:rPr>
              <w:fldChar w:fldCharType="separate"/>
            </w:r>
            <w:r>
              <w:rPr>
                <w:noProof/>
              </w:rPr>
              <w:t>1</w:t>
            </w:r>
            <w:r>
              <w:rPr>
                <w:noProof/>
              </w:rPr>
              <w:fldChar w:fldCharType="end"/>
            </w:r>
          </w:hyperlink>
        </w:p>
        <w:p w14:paraId="49F1781D" w14:textId="77777777" w:rsidR="00F06EBA" w:rsidRDefault="00F06EBA">
          <w:pPr>
            <w:pStyle w:val="TOC2"/>
            <w:tabs>
              <w:tab w:val="right" w:leader="dot" w:pos="9830"/>
            </w:tabs>
            <w:rPr>
              <w:noProof/>
            </w:rPr>
          </w:pPr>
          <w:hyperlink w:anchor="_Toc236321778" w:history="1">
            <w:r w:rsidRPr="002D1756">
              <w:rPr>
                <w:rStyle w:val="Hyperlink"/>
                <w:noProof/>
              </w:rPr>
              <w:t>D. Follow-Up on Prior Audit Findings</w:t>
            </w:r>
            <w:r>
              <w:rPr>
                <w:noProof/>
              </w:rPr>
              <w:tab/>
            </w:r>
            <w:r>
              <w:rPr>
                <w:noProof/>
              </w:rPr>
              <w:fldChar w:fldCharType="begin"/>
            </w:r>
            <w:r>
              <w:rPr>
                <w:noProof/>
              </w:rPr>
              <w:instrText xml:space="preserve"> PAGEREF _Toc236321778 \h </w:instrText>
            </w:r>
            <w:r>
              <w:rPr>
                <w:noProof/>
              </w:rPr>
            </w:r>
            <w:r>
              <w:rPr>
                <w:noProof/>
              </w:rPr>
              <w:fldChar w:fldCharType="separate"/>
            </w:r>
            <w:r>
              <w:rPr>
                <w:noProof/>
              </w:rPr>
              <w:t>1</w:t>
            </w:r>
            <w:r>
              <w:rPr>
                <w:noProof/>
              </w:rPr>
              <w:fldChar w:fldCharType="end"/>
            </w:r>
          </w:hyperlink>
        </w:p>
        <w:p w14:paraId="4F99D337" w14:textId="77777777" w:rsidR="00F06EBA" w:rsidRDefault="00F06EBA">
          <w:pPr>
            <w:pStyle w:val="TOC2"/>
            <w:tabs>
              <w:tab w:val="right" w:leader="dot" w:pos="9830"/>
            </w:tabs>
            <w:rPr>
              <w:noProof/>
            </w:rPr>
          </w:pPr>
          <w:hyperlink w:anchor="_Toc236321779" w:history="1">
            <w:r w:rsidRPr="002D1756">
              <w:rPr>
                <w:rStyle w:val="Hyperlink"/>
                <w:noProof/>
              </w:rPr>
              <w:t>E. Other Audit Responsibilities</w:t>
            </w:r>
            <w:r>
              <w:rPr>
                <w:noProof/>
              </w:rPr>
              <w:tab/>
            </w:r>
            <w:r>
              <w:rPr>
                <w:noProof/>
              </w:rPr>
              <w:fldChar w:fldCharType="begin"/>
            </w:r>
            <w:r>
              <w:rPr>
                <w:noProof/>
              </w:rPr>
              <w:instrText xml:space="preserve"> PAGEREF _Toc236321779 \h </w:instrText>
            </w:r>
            <w:r>
              <w:rPr>
                <w:noProof/>
              </w:rPr>
            </w:r>
            <w:r>
              <w:rPr>
                <w:noProof/>
              </w:rPr>
              <w:fldChar w:fldCharType="separate"/>
            </w:r>
            <w:r>
              <w:rPr>
                <w:noProof/>
              </w:rPr>
              <w:t>1</w:t>
            </w:r>
            <w:r>
              <w:rPr>
                <w:noProof/>
              </w:rPr>
              <w:fldChar w:fldCharType="end"/>
            </w:r>
          </w:hyperlink>
        </w:p>
        <w:p w14:paraId="5B48C749" w14:textId="77777777" w:rsidR="00F06EBA" w:rsidRDefault="00F06EBA">
          <w:pPr>
            <w:pStyle w:val="TOC1"/>
            <w:tabs>
              <w:tab w:val="right" w:leader="dot" w:pos="9830"/>
            </w:tabs>
            <w:rPr>
              <w:noProof/>
            </w:rPr>
          </w:pPr>
          <w:hyperlink w:anchor="_Toc236321780" w:history="1">
            <w:r w:rsidRPr="002D1756">
              <w:rPr>
                <w:rStyle w:val="Hyperlink"/>
                <w:noProof/>
              </w:rPr>
              <w:t>VIII. AUDIT REPORTS</w:t>
            </w:r>
            <w:r>
              <w:rPr>
                <w:noProof/>
              </w:rPr>
              <w:tab/>
            </w:r>
            <w:r>
              <w:rPr>
                <w:noProof/>
              </w:rPr>
              <w:fldChar w:fldCharType="begin"/>
            </w:r>
            <w:r>
              <w:rPr>
                <w:noProof/>
              </w:rPr>
              <w:instrText xml:space="preserve"> PAGEREF _Toc236321780 \h </w:instrText>
            </w:r>
            <w:r>
              <w:rPr>
                <w:noProof/>
              </w:rPr>
            </w:r>
            <w:r>
              <w:rPr>
                <w:noProof/>
              </w:rPr>
              <w:fldChar w:fldCharType="separate"/>
            </w:r>
            <w:r>
              <w:rPr>
                <w:noProof/>
              </w:rPr>
              <w:t>1</w:t>
            </w:r>
            <w:r>
              <w:rPr>
                <w:noProof/>
              </w:rPr>
              <w:fldChar w:fldCharType="end"/>
            </w:r>
          </w:hyperlink>
        </w:p>
        <w:p w14:paraId="1212215A" w14:textId="77777777" w:rsidR="00F06EBA" w:rsidRDefault="00F06EBA">
          <w:pPr>
            <w:pStyle w:val="TOC1"/>
            <w:tabs>
              <w:tab w:val="right" w:leader="dot" w:pos="9830"/>
            </w:tabs>
            <w:rPr>
              <w:noProof/>
            </w:rPr>
          </w:pPr>
          <w:hyperlink w:anchor="_Toc236321781" w:history="1">
            <w:r w:rsidRPr="002D1756">
              <w:rPr>
                <w:rStyle w:val="Hyperlink"/>
                <w:noProof/>
              </w:rPr>
              <w:t>IX. TERMS OF PERFORMANCE</w:t>
            </w:r>
            <w:r>
              <w:rPr>
                <w:noProof/>
              </w:rPr>
              <w:tab/>
            </w:r>
            <w:r>
              <w:rPr>
                <w:noProof/>
              </w:rPr>
              <w:fldChar w:fldCharType="begin"/>
            </w:r>
            <w:r>
              <w:rPr>
                <w:noProof/>
              </w:rPr>
              <w:instrText xml:space="preserve"> PAGEREF _Toc236321781 \h </w:instrText>
            </w:r>
            <w:r>
              <w:rPr>
                <w:noProof/>
              </w:rPr>
            </w:r>
            <w:r>
              <w:rPr>
                <w:noProof/>
              </w:rPr>
              <w:fldChar w:fldCharType="separate"/>
            </w:r>
            <w:r>
              <w:rPr>
                <w:noProof/>
              </w:rPr>
              <w:t>1</w:t>
            </w:r>
            <w:r>
              <w:rPr>
                <w:noProof/>
              </w:rPr>
              <w:fldChar w:fldCharType="end"/>
            </w:r>
          </w:hyperlink>
        </w:p>
        <w:p w14:paraId="5C962766" w14:textId="77777777" w:rsidR="00F06EBA" w:rsidRDefault="00F06EBA">
          <w:pPr>
            <w:pStyle w:val="TOC1"/>
            <w:tabs>
              <w:tab w:val="right" w:leader="dot" w:pos="9830"/>
            </w:tabs>
            <w:rPr>
              <w:noProof/>
            </w:rPr>
          </w:pPr>
          <w:hyperlink w:anchor="_Toc236321782" w:history="1">
            <w:r w:rsidRPr="002D1756">
              <w:rPr>
                <w:rStyle w:val="Hyperlink"/>
                <w:noProof/>
              </w:rPr>
              <w:t>X. INSTRUCTIONS FOR PROPOSAL</w:t>
            </w:r>
            <w:r>
              <w:rPr>
                <w:noProof/>
              </w:rPr>
              <w:tab/>
            </w:r>
            <w:r>
              <w:rPr>
                <w:noProof/>
              </w:rPr>
              <w:fldChar w:fldCharType="begin"/>
            </w:r>
            <w:r>
              <w:rPr>
                <w:noProof/>
              </w:rPr>
              <w:instrText xml:space="preserve"> PAGEREF _Toc236321782 \h </w:instrText>
            </w:r>
            <w:r>
              <w:rPr>
                <w:noProof/>
              </w:rPr>
            </w:r>
            <w:r>
              <w:rPr>
                <w:noProof/>
              </w:rPr>
              <w:fldChar w:fldCharType="separate"/>
            </w:r>
            <w:r>
              <w:rPr>
                <w:noProof/>
              </w:rPr>
              <w:t>1</w:t>
            </w:r>
            <w:r>
              <w:rPr>
                <w:noProof/>
              </w:rPr>
              <w:fldChar w:fldCharType="end"/>
            </w:r>
          </w:hyperlink>
        </w:p>
        <w:p w14:paraId="07726C9E" w14:textId="77777777" w:rsidR="00F06EBA" w:rsidRDefault="00F06EBA">
          <w:pPr>
            <w:pStyle w:val="TOC1"/>
            <w:tabs>
              <w:tab w:val="right" w:leader="dot" w:pos="9830"/>
            </w:tabs>
            <w:rPr>
              <w:noProof/>
            </w:rPr>
          </w:pPr>
          <w:hyperlink w:anchor="_Toc236321783" w:history="1">
            <w:r w:rsidRPr="002D1756">
              <w:rPr>
                <w:rStyle w:val="Hyperlink"/>
                <w:noProof/>
              </w:rPr>
              <w:t>XI. CAPACITY AND EXPERIENCE</w:t>
            </w:r>
            <w:r>
              <w:rPr>
                <w:noProof/>
              </w:rPr>
              <w:tab/>
            </w:r>
            <w:r>
              <w:rPr>
                <w:noProof/>
              </w:rPr>
              <w:fldChar w:fldCharType="begin"/>
            </w:r>
            <w:r>
              <w:rPr>
                <w:noProof/>
              </w:rPr>
              <w:instrText xml:space="preserve"> PAGEREF _Toc236321783 \h </w:instrText>
            </w:r>
            <w:r>
              <w:rPr>
                <w:noProof/>
              </w:rPr>
            </w:r>
            <w:r>
              <w:rPr>
                <w:noProof/>
              </w:rPr>
              <w:fldChar w:fldCharType="separate"/>
            </w:r>
            <w:r>
              <w:rPr>
                <w:noProof/>
              </w:rPr>
              <w:t>1</w:t>
            </w:r>
            <w:r>
              <w:rPr>
                <w:noProof/>
              </w:rPr>
              <w:fldChar w:fldCharType="end"/>
            </w:r>
          </w:hyperlink>
        </w:p>
        <w:p w14:paraId="4BBDA6D7" w14:textId="77777777" w:rsidR="00F06EBA" w:rsidRDefault="00F06EBA">
          <w:pPr>
            <w:pStyle w:val="TOC1"/>
            <w:tabs>
              <w:tab w:val="right" w:leader="dot" w:pos="9830"/>
            </w:tabs>
            <w:rPr>
              <w:noProof/>
            </w:rPr>
          </w:pPr>
          <w:hyperlink w:anchor="_Toc236321784" w:history="1">
            <w:r w:rsidRPr="002D1756">
              <w:rPr>
                <w:rStyle w:val="Hyperlink"/>
                <w:noProof/>
              </w:rPr>
              <w:t>XII. BID SUBMISSION</w:t>
            </w:r>
            <w:r>
              <w:rPr>
                <w:noProof/>
              </w:rPr>
              <w:tab/>
            </w:r>
            <w:r>
              <w:rPr>
                <w:noProof/>
              </w:rPr>
              <w:fldChar w:fldCharType="begin"/>
            </w:r>
            <w:r>
              <w:rPr>
                <w:noProof/>
              </w:rPr>
              <w:instrText xml:space="preserve"> PAGEREF _Toc236321784 \h </w:instrText>
            </w:r>
            <w:r>
              <w:rPr>
                <w:noProof/>
              </w:rPr>
            </w:r>
            <w:r>
              <w:rPr>
                <w:noProof/>
              </w:rPr>
              <w:fldChar w:fldCharType="separate"/>
            </w:r>
            <w:r>
              <w:rPr>
                <w:noProof/>
              </w:rPr>
              <w:t>1</w:t>
            </w:r>
            <w:r>
              <w:rPr>
                <w:noProof/>
              </w:rPr>
              <w:fldChar w:fldCharType="end"/>
            </w:r>
          </w:hyperlink>
        </w:p>
        <w:p w14:paraId="45B65DD9" w14:textId="77777777" w:rsidR="00F06EBA" w:rsidRDefault="00F06EBA">
          <w:pPr>
            <w:pStyle w:val="TOC2"/>
            <w:tabs>
              <w:tab w:val="right" w:leader="dot" w:pos="9830"/>
            </w:tabs>
            <w:rPr>
              <w:noProof/>
            </w:rPr>
          </w:pPr>
          <w:hyperlink w:anchor="_Toc236321785" w:history="1">
            <w:r w:rsidRPr="002D1756">
              <w:rPr>
                <w:rStyle w:val="Hyperlink"/>
                <w:noProof/>
              </w:rPr>
              <w:t>Request for Proposal Amendments</w:t>
            </w:r>
            <w:r>
              <w:rPr>
                <w:noProof/>
              </w:rPr>
              <w:tab/>
            </w:r>
            <w:r>
              <w:rPr>
                <w:noProof/>
              </w:rPr>
              <w:fldChar w:fldCharType="begin"/>
            </w:r>
            <w:r>
              <w:rPr>
                <w:noProof/>
              </w:rPr>
              <w:instrText xml:space="preserve"> PAGEREF _Toc236321785 \h </w:instrText>
            </w:r>
            <w:r>
              <w:rPr>
                <w:noProof/>
              </w:rPr>
            </w:r>
            <w:r>
              <w:rPr>
                <w:noProof/>
              </w:rPr>
              <w:fldChar w:fldCharType="separate"/>
            </w:r>
            <w:r>
              <w:rPr>
                <w:noProof/>
              </w:rPr>
              <w:t>1</w:t>
            </w:r>
            <w:r>
              <w:rPr>
                <w:noProof/>
              </w:rPr>
              <w:fldChar w:fldCharType="end"/>
            </w:r>
          </w:hyperlink>
        </w:p>
        <w:p w14:paraId="003B1C36" w14:textId="77777777" w:rsidR="00F06EBA" w:rsidRDefault="00F06EBA">
          <w:pPr>
            <w:pStyle w:val="TOC2"/>
            <w:tabs>
              <w:tab w:val="right" w:leader="dot" w:pos="9830"/>
            </w:tabs>
            <w:rPr>
              <w:noProof/>
            </w:rPr>
          </w:pPr>
          <w:hyperlink w:anchor="_Toc236321786" w:history="1">
            <w:r w:rsidRPr="002D1756">
              <w:rPr>
                <w:rStyle w:val="Hyperlink"/>
                <w:noProof/>
              </w:rPr>
              <w:t>Contact for Enquiries</w:t>
            </w:r>
            <w:r>
              <w:rPr>
                <w:noProof/>
              </w:rPr>
              <w:tab/>
            </w:r>
            <w:r>
              <w:rPr>
                <w:noProof/>
              </w:rPr>
              <w:fldChar w:fldCharType="begin"/>
            </w:r>
            <w:r>
              <w:rPr>
                <w:noProof/>
              </w:rPr>
              <w:instrText xml:space="preserve"> PAGEREF _Toc236321786 \h </w:instrText>
            </w:r>
            <w:r>
              <w:rPr>
                <w:noProof/>
              </w:rPr>
            </w:r>
            <w:r>
              <w:rPr>
                <w:noProof/>
              </w:rPr>
              <w:fldChar w:fldCharType="separate"/>
            </w:r>
            <w:r>
              <w:rPr>
                <w:noProof/>
              </w:rPr>
              <w:t>1</w:t>
            </w:r>
            <w:r>
              <w:rPr>
                <w:noProof/>
              </w:rPr>
              <w:fldChar w:fldCharType="end"/>
            </w:r>
          </w:hyperlink>
        </w:p>
        <w:p w14:paraId="76B5F6F1" w14:textId="77777777" w:rsidR="00F06EBA" w:rsidRDefault="00F06EBA">
          <w:pPr>
            <w:pStyle w:val="TOC2"/>
            <w:tabs>
              <w:tab w:val="right" w:leader="dot" w:pos="9830"/>
            </w:tabs>
            <w:rPr>
              <w:noProof/>
            </w:rPr>
          </w:pPr>
          <w:hyperlink w:anchor="_Toc236321787" w:history="1">
            <w:r w:rsidRPr="002D1756">
              <w:rPr>
                <w:rStyle w:val="Hyperlink"/>
                <w:noProof/>
              </w:rPr>
              <w:t>Proposal Validity</w:t>
            </w:r>
            <w:r>
              <w:rPr>
                <w:noProof/>
              </w:rPr>
              <w:tab/>
            </w:r>
            <w:r>
              <w:rPr>
                <w:noProof/>
              </w:rPr>
              <w:fldChar w:fldCharType="begin"/>
            </w:r>
            <w:r>
              <w:rPr>
                <w:noProof/>
              </w:rPr>
              <w:instrText xml:space="preserve"> PAGEREF _Toc236321787 \h </w:instrText>
            </w:r>
            <w:r>
              <w:rPr>
                <w:noProof/>
              </w:rPr>
            </w:r>
            <w:r>
              <w:rPr>
                <w:noProof/>
              </w:rPr>
              <w:fldChar w:fldCharType="separate"/>
            </w:r>
            <w:r>
              <w:rPr>
                <w:noProof/>
              </w:rPr>
              <w:t>1</w:t>
            </w:r>
            <w:r>
              <w:rPr>
                <w:noProof/>
              </w:rPr>
              <w:fldChar w:fldCharType="end"/>
            </w:r>
          </w:hyperlink>
        </w:p>
        <w:p w14:paraId="3DCF65A7" w14:textId="77777777" w:rsidR="00F06EBA" w:rsidRDefault="00F06EBA">
          <w:pPr>
            <w:pStyle w:val="TOC2"/>
            <w:tabs>
              <w:tab w:val="right" w:leader="dot" w:pos="9830"/>
            </w:tabs>
            <w:rPr>
              <w:noProof/>
            </w:rPr>
          </w:pPr>
          <w:hyperlink w:anchor="_Toc236321788" w:history="1">
            <w:r w:rsidRPr="002D1756">
              <w:rPr>
                <w:rStyle w:val="Hyperlink"/>
                <w:noProof/>
              </w:rPr>
              <w:t>Award of Bid and Service Initiation</w:t>
            </w:r>
            <w:r>
              <w:rPr>
                <w:noProof/>
              </w:rPr>
              <w:tab/>
            </w:r>
            <w:r>
              <w:rPr>
                <w:noProof/>
              </w:rPr>
              <w:fldChar w:fldCharType="begin"/>
            </w:r>
            <w:r>
              <w:rPr>
                <w:noProof/>
              </w:rPr>
              <w:instrText xml:space="preserve"> PAGEREF _Toc236321788 \h </w:instrText>
            </w:r>
            <w:r>
              <w:rPr>
                <w:noProof/>
              </w:rPr>
            </w:r>
            <w:r>
              <w:rPr>
                <w:noProof/>
              </w:rPr>
              <w:fldChar w:fldCharType="separate"/>
            </w:r>
            <w:r>
              <w:rPr>
                <w:noProof/>
              </w:rPr>
              <w:t>1</w:t>
            </w:r>
            <w:r>
              <w:rPr>
                <w:noProof/>
              </w:rPr>
              <w:fldChar w:fldCharType="end"/>
            </w:r>
          </w:hyperlink>
        </w:p>
        <w:p w14:paraId="587B8152" w14:textId="77777777" w:rsidR="00605AD7" w:rsidRDefault="00000000">
          <w:r>
            <w:fldChar w:fldCharType="end"/>
          </w:r>
        </w:p>
      </w:sdtContent>
    </w:sdt>
    <w:p w14:paraId="151D15D6" w14:textId="77777777" w:rsidR="00605AD7" w:rsidRDefault="00000000">
      <w:r>
        <w:br w:type="page"/>
      </w:r>
    </w:p>
    <w:p w14:paraId="17DB6D90" w14:textId="77777777" w:rsidR="00605AD7" w:rsidRDefault="00000000">
      <w:pPr>
        <w:pStyle w:val="Heading1"/>
        <w:spacing w:after="200"/>
      </w:pPr>
      <w:bookmarkStart w:id="1" w:name="_Toc236321767"/>
      <w:r w:rsidRPr="00F06EBA">
        <w:rPr>
          <w:color w:val="auto"/>
        </w:rPr>
        <w:lastRenderedPageBreak/>
        <w:t>I. BACKGROUND</w:t>
      </w:r>
      <w:bookmarkEnd w:id="1"/>
    </w:p>
    <w:p w14:paraId="5806F757" w14:textId="77777777" w:rsidR="00605AD7" w:rsidRDefault="00000000">
      <w:pPr>
        <w:spacing w:after="120"/>
        <w:jc w:val="both"/>
      </w:pPr>
      <w:r>
        <w:t>Zanzibar Maisha Bora Foundation (ZMBF) is a Non-Governmental Organization (NGO) established by H.E. Mariam H. Mwinyi, First Lady of Zanzibar and Chairperson of the Board of Trustees. The Foundation complements the efforts of the Revolutionary Government of Zanzibar in promoting inclusive socio-economic development and improving the quality of life of all Zanzibaris, with particular emphasis on women, youth, and vulnerable groups.</w:t>
      </w:r>
    </w:p>
    <w:p w14:paraId="1E4BB021" w14:textId="77777777" w:rsidR="00605AD7" w:rsidRDefault="00000000">
      <w:pPr>
        <w:spacing w:after="120"/>
        <w:jc w:val="both"/>
      </w:pPr>
      <w:r>
        <w:t>The Foundation implements various donor-funded and internally funded programs aimed at strengthening community development, livelihoods, health, education, entrepreneurship, and social welfare initiatives.</w:t>
      </w:r>
    </w:p>
    <w:p w14:paraId="58B0AE90" w14:textId="77777777" w:rsidR="00605AD7" w:rsidRDefault="00000000">
      <w:pPr>
        <w:spacing w:after="120"/>
        <w:jc w:val="both"/>
      </w:pPr>
      <w:r>
        <w:t>To fulfill its governance, accountability, statutory, and donor reporting obligations, ZMBF intends to engage a qualified and independent external audit firm to conduct an audit of its financial statements and donor-funded project expenditures for the financial year ending 30 June 2026.</w:t>
      </w:r>
    </w:p>
    <w:p w14:paraId="0D25BC95" w14:textId="77777777" w:rsidR="00605AD7" w:rsidRDefault="00000000">
      <w:pPr>
        <w:spacing w:after="120"/>
        <w:jc w:val="both"/>
      </w:pPr>
      <w:r>
        <w:t xml:space="preserve">The Foundation's head office is located at Plot No. 84, </w:t>
      </w:r>
      <w:proofErr w:type="spellStart"/>
      <w:r>
        <w:t>Mnara</w:t>
      </w:r>
      <w:proofErr w:type="spellEnd"/>
      <w:r>
        <w:t xml:space="preserve"> </w:t>
      </w:r>
      <w:proofErr w:type="spellStart"/>
      <w:r>
        <w:t>wa</w:t>
      </w:r>
      <w:proofErr w:type="spellEnd"/>
      <w:r>
        <w:t xml:space="preserve"> Mbao, </w:t>
      </w:r>
      <w:proofErr w:type="spellStart"/>
      <w:r>
        <w:t>Kilimani</w:t>
      </w:r>
      <w:proofErr w:type="spellEnd"/>
      <w:r>
        <w:t xml:space="preserve"> area, Zanzibar, where all accounting records and supporting documentation related to the Foundation's operations are maintained.</w:t>
      </w:r>
    </w:p>
    <w:p w14:paraId="7BC053AD" w14:textId="77777777" w:rsidR="00605AD7" w:rsidRPr="00F06EBA" w:rsidRDefault="00000000">
      <w:pPr>
        <w:pStyle w:val="Heading1"/>
        <w:spacing w:after="200"/>
        <w:rPr>
          <w:color w:val="auto"/>
        </w:rPr>
      </w:pPr>
      <w:bookmarkStart w:id="2" w:name="_Toc236321768"/>
      <w:r w:rsidRPr="00F06EBA">
        <w:rPr>
          <w:color w:val="auto"/>
        </w:rPr>
        <w:t>II. ASSIGNMENT TITLE</w:t>
      </w:r>
      <w:bookmarkEnd w:id="2"/>
    </w:p>
    <w:p w14:paraId="1C5712DB" w14:textId="77777777" w:rsidR="00605AD7" w:rsidRDefault="00000000">
      <w:pPr>
        <w:spacing w:after="120"/>
        <w:jc w:val="both"/>
      </w:pPr>
      <w:r>
        <w:t>External Audit of the Financial Statements and Fund Accountability Statement of Zanzibar Maisha Bora Foundation (ZMBF) for the Financial Year Ended 30 June 2026.</w:t>
      </w:r>
    </w:p>
    <w:p w14:paraId="537B0A8A" w14:textId="77777777" w:rsidR="00605AD7" w:rsidRPr="00F06EBA" w:rsidRDefault="00000000">
      <w:pPr>
        <w:pStyle w:val="Heading1"/>
        <w:spacing w:after="200"/>
        <w:rPr>
          <w:color w:val="auto"/>
        </w:rPr>
      </w:pPr>
      <w:bookmarkStart w:id="3" w:name="_Toc236321769"/>
      <w:r w:rsidRPr="00F06EBA">
        <w:rPr>
          <w:color w:val="auto"/>
        </w:rPr>
        <w:t>III. OBJECTIVES OF THE AUDIT</w:t>
      </w:r>
      <w:bookmarkEnd w:id="3"/>
    </w:p>
    <w:p w14:paraId="325025B4" w14:textId="77777777" w:rsidR="00605AD7" w:rsidRDefault="00000000">
      <w:pPr>
        <w:spacing w:after="120"/>
        <w:jc w:val="both"/>
      </w:pPr>
      <w:r>
        <w:t>The overall objective of the assignment is to enable the Independent Auditor to express a professional opinion on whether:</w:t>
      </w:r>
    </w:p>
    <w:p w14:paraId="47C32E80" w14:textId="77777777" w:rsidR="00605AD7" w:rsidRDefault="00000000">
      <w:pPr>
        <w:pStyle w:val="ListParagraph"/>
        <w:numPr>
          <w:ilvl w:val="0"/>
          <w:numId w:val="2"/>
        </w:numPr>
        <w:spacing w:after="100"/>
        <w:jc w:val="both"/>
      </w:pPr>
      <w:r>
        <w:t>The financial statements of Zanzibar Maisha Bora Foundation present fairly, in all material respects, the financial position of the Foundation as at 30 June 2026 and its financial performance and cash flows for the year then ended.</w:t>
      </w:r>
    </w:p>
    <w:p w14:paraId="25DBC29D" w14:textId="77777777" w:rsidR="00605AD7" w:rsidRDefault="00000000">
      <w:pPr>
        <w:pStyle w:val="ListParagraph"/>
        <w:numPr>
          <w:ilvl w:val="0"/>
          <w:numId w:val="2"/>
        </w:numPr>
        <w:spacing w:after="100"/>
        <w:jc w:val="both"/>
      </w:pPr>
      <w:r>
        <w:t>The Fund Accountability Statement and Schedule of Expenditures for donor-funded projects are fairly presented in accordance with the applicable accounting policies, donor agreements, and relevant financial reporting standards.</w:t>
      </w:r>
    </w:p>
    <w:p w14:paraId="7AC5B9E7" w14:textId="77777777" w:rsidR="00605AD7" w:rsidRDefault="00000000">
      <w:pPr>
        <w:pStyle w:val="ListParagraph"/>
        <w:numPr>
          <w:ilvl w:val="0"/>
          <w:numId w:val="2"/>
        </w:numPr>
        <w:spacing w:after="100"/>
        <w:jc w:val="both"/>
      </w:pPr>
      <w:r>
        <w:t>Funds received from donors have been utilized for their intended purposes and in accordance with approved budgets, grant agreements, applicable laws, regulations, and Foundation policies.</w:t>
      </w:r>
    </w:p>
    <w:p w14:paraId="0E79CDF4" w14:textId="77777777" w:rsidR="00605AD7" w:rsidRDefault="00000000">
      <w:pPr>
        <w:pStyle w:val="ListParagraph"/>
        <w:numPr>
          <w:ilvl w:val="0"/>
          <w:numId w:val="2"/>
        </w:numPr>
        <w:spacing w:after="100"/>
        <w:jc w:val="both"/>
      </w:pPr>
      <w:r>
        <w:t>Adequate internal controls, governance systems, and financial management procedures exist and are operating effectively to safeguard assets and ensure accountability.</w:t>
      </w:r>
    </w:p>
    <w:p w14:paraId="71DEC701" w14:textId="77777777" w:rsidR="00605AD7" w:rsidRDefault="00000000">
      <w:pPr>
        <w:pStyle w:val="ListParagraph"/>
        <w:numPr>
          <w:ilvl w:val="0"/>
          <w:numId w:val="2"/>
        </w:numPr>
        <w:spacing w:after="100"/>
        <w:jc w:val="both"/>
      </w:pPr>
      <w:r>
        <w:t>The Foundation has complied with all significant terms and conditions of donor agreements and applicable regulatory requirements.</w:t>
      </w:r>
    </w:p>
    <w:p w14:paraId="0A856881" w14:textId="77777777" w:rsidR="00605AD7" w:rsidRDefault="00000000">
      <w:pPr>
        <w:pStyle w:val="Heading2"/>
      </w:pPr>
      <w:bookmarkStart w:id="4" w:name="_Toc236321770"/>
      <w:r>
        <w:t>A. Audit Standards of ZMBF Funds</w:t>
      </w:r>
      <w:bookmarkEnd w:id="4"/>
    </w:p>
    <w:p w14:paraId="3B06C926" w14:textId="77777777" w:rsidR="00605AD7" w:rsidRDefault="00000000">
      <w:pPr>
        <w:spacing w:before="160" w:after="80"/>
      </w:pPr>
      <w:r>
        <w:rPr>
          <w:b/>
          <w:bCs/>
        </w:rPr>
        <w:t>The audit shall be conducted in accordance with:</w:t>
      </w:r>
    </w:p>
    <w:p w14:paraId="0E5F77B2" w14:textId="77777777" w:rsidR="00605AD7" w:rsidRDefault="00000000" w:rsidP="00F06EBA">
      <w:pPr>
        <w:pStyle w:val="ListParagraph"/>
        <w:numPr>
          <w:ilvl w:val="0"/>
          <w:numId w:val="18"/>
        </w:numPr>
        <w:spacing w:after="100"/>
        <w:jc w:val="both"/>
      </w:pPr>
      <w:r>
        <w:t>International Standards on Auditing (ISA) issued by the International Auditing and Assurance Standards Board (IAASB);</w:t>
      </w:r>
    </w:p>
    <w:p w14:paraId="7F7FA6AD" w14:textId="77777777" w:rsidR="00605AD7" w:rsidRDefault="00000000" w:rsidP="00F06EBA">
      <w:pPr>
        <w:pStyle w:val="ListParagraph"/>
        <w:numPr>
          <w:ilvl w:val="0"/>
          <w:numId w:val="18"/>
        </w:numPr>
        <w:spacing w:after="100"/>
        <w:jc w:val="both"/>
      </w:pPr>
      <w:r>
        <w:t>International Financial Reporting Standards (IFRS) or IFRS for SMEs, where applicable;</w:t>
      </w:r>
    </w:p>
    <w:p w14:paraId="5F2A31D5" w14:textId="77777777" w:rsidR="00605AD7" w:rsidRDefault="00000000" w:rsidP="00F06EBA">
      <w:pPr>
        <w:pStyle w:val="ListParagraph"/>
        <w:numPr>
          <w:ilvl w:val="0"/>
          <w:numId w:val="18"/>
        </w:numPr>
        <w:spacing w:after="100"/>
        <w:jc w:val="both"/>
      </w:pPr>
      <w:r>
        <w:t>The NGO Act, applicable laws of the United Republic of Tanzania and Zanzibar;</w:t>
      </w:r>
    </w:p>
    <w:p w14:paraId="70C6A34D" w14:textId="77777777" w:rsidR="00605AD7" w:rsidRDefault="00000000" w:rsidP="00F06EBA">
      <w:pPr>
        <w:pStyle w:val="ListParagraph"/>
        <w:numPr>
          <w:ilvl w:val="0"/>
          <w:numId w:val="18"/>
        </w:numPr>
        <w:spacing w:after="100"/>
        <w:jc w:val="both"/>
      </w:pPr>
      <w:r>
        <w:t>Relevant donor grant agreements and funding contracts;</w:t>
      </w:r>
    </w:p>
    <w:p w14:paraId="0F73A288" w14:textId="77777777" w:rsidR="00605AD7" w:rsidRDefault="00000000" w:rsidP="00F06EBA">
      <w:pPr>
        <w:pStyle w:val="ListParagraph"/>
        <w:numPr>
          <w:ilvl w:val="0"/>
          <w:numId w:val="18"/>
        </w:numPr>
        <w:spacing w:after="100"/>
        <w:jc w:val="both"/>
      </w:pPr>
      <w:r>
        <w:t>Any applicable regulatory requirements governing NGOs and charitable organizations.</w:t>
      </w:r>
    </w:p>
    <w:p w14:paraId="622F0210" w14:textId="77777777" w:rsidR="00605AD7" w:rsidRPr="00F06EBA" w:rsidRDefault="00000000">
      <w:pPr>
        <w:pStyle w:val="Heading1"/>
        <w:spacing w:after="200"/>
        <w:rPr>
          <w:color w:val="auto"/>
        </w:rPr>
      </w:pPr>
      <w:bookmarkStart w:id="5" w:name="_Toc236321771"/>
      <w:r w:rsidRPr="00F06EBA">
        <w:rPr>
          <w:color w:val="auto"/>
        </w:rPr>
        <w:lastRenderedPageBreak/>
        <w:t>IV. ELIGIBILITY REQUIREMENTS</w:t>
      </w:r>
      <w:bookmarkEnd w:id="5"/>
    </w:p>
    <w:p w14:paraId="406F04AB" w14:textId="77777777" w:rsidR="00605AD7" w:rsidRDefault="00000000">
      <w:pPr>
        <w:spacing w:after="120"/>
        <w:jc w:val="both"/>
      </w:pPr>
      <w:r>
        <w:t>Interested audit firms must meet the following minimum requirements:</w:t>
      </w:r>
    </w:p>
    <w:p w14:paraId="7E12DA53" w14:textId="77777777" w:rsidR="00605AD7" w:rsidRDefault="00000000">
      <w:pPr>
        <w:spacing w:before="160" w:after="80"/>
      </w:pPr>
      <w:r>
        <w:rPr>
          <w:b/>
          <w:bCs/>
        </w:rPr>
        <w:t>Mandatory Requirements — the firm shall:</w:t>
      </w:r>
    </w:p>
    <w:p w14:paraId="344EA9EC" w14:textId="77777777" w:rsidR="00605AD7" w:rsidRDefault="00000000">
      <w:pPr>
        <w:pStyle w:val="ListParagraph"/>
        <w:numPr>
          <w:ilvl w:val="0"/>
          <w:numId w:val="4"/>
        </w:numPr>
        <w:spacing w:after="100"/>
        <w:jc w:val="both"/>
      </w:pPr>
      <w:r>
        <w:t>Be legally registered and licensed to operate in Tanzania.</w:t>
      </w:r>
    </w:p>
    <w:p w14:paraId="48D9A1AB" w14:textId="77777777" w:rsidR="00605AD7" w:rsidRDefault="00000000">
      <w:pPr>
        <w:pStyle w:val="ListParagraph"/>
        <w:numPr>
          <w:ilvl w:val="0"/>
          <w:numId w:val="4"/>
        </w:numPr>
        <w:spacing w:after="100"/>
        <w:jc w:val="both"/>
      </w:pPr>
      <w:r>
        <w:t>Be registered with the National Board of Accountants and Auditors (NBAA).</w:t>
      </w:r>
    </w:p>
    <w:p w14:paraId="601BFC47" w14:textId="77777777" w:rsidR="00605AD7" w:rsidRDefault="00000000">
      <w:pPr>
        <w:pStyle w:val="ListParagraph"/>
        <w:numPr>
          <w:ilvl w:val="0"/>
          <w:numId w:val="4"/>
        </w:numPr>
        <w:spacing w:after="100"/>
        <w:jc w:val="both"/>
      </w:pPr>
      <w:r>
        <w:t>Possess a valid Practicing Certificate.</w:t>
      </w:r>
    </w:p>
    <w:p w14:paraId="2CAA23DC" w14:textId="77777777" w:rsidR="00605AD7" w:rsidRDefault="00000000">
      <w:pPr>
        <w:pStyle w:val="ListParagraph"/>
        <w:numPr>
          <w:ilvl w:val="0"/>
          <w:numId w:val="4"/>
        </w:numPr>
        <w:spacing w:after="100"/>
        <w:jc w:val="both"/>
      </w:pPr>
      <w:r>
        <w:t>Have at least five (5) years of experience in providing external audit services.</w:t>
      </w:r>
    </w:p>
    <w:p w14:paraId="162E7043" w14:textId="77777777" w:rsidR="00605AD7" w:rsidRDefault="00000000">
      <w:pPr>
        <w:pStyle w:val="ListParagraph"/>
        <w:numPr>
          <w:ilvl w:val="0"/>
          <w:numId w:val="4"/>
        </w:numPr>
        <w:spacing w:after="100"/>
        <w:jc w:val="both"/>
      </w:pPr>
      <w:r>
        <w:t>Demonstrate proven experience in auditing NGOs, donor-funded projects, charitable organizations, or development partners.</w:t>
      </w:r>
    </w:p>
    <w:p w14:paraId="0E957CCE" w14:textId="77777777" w:rsidR="00605AD7" w:rsidRDefault="00000000">
      <w:pPr>
        <w:pStyle w:val="ListParagraph"/>
        <w:numPr>
          <w:ilvl w:val="0"/>
          <w:numId w:val="4"/>
        </w:numPr>
        <w:spacing w:after="100"/>
        <w:jc w:val="both"/>
      </w:pPr>
      <w:r>
        <w:t>Have no conflict of interest with Zanzibar Maisha Bora Foundation.</w:t>
      </w:r>
    </w:p>
    <w:p w14:paraId="17E1A2BC" w14:textId="77777777" w:rsidR="00605AD7" w:rsidRDefault="00000000">
      <w:pPr>
        <w:pStyle w:val="ListParagraph"/>
        <w:numPr>
          <w:ilvl w:val="0"/>
          <w:numId w:val="4"/>
        </w:numPr>
        <w:spacing w:after="100"/>
        <w:jc w:val="both"/>
      </w:pPr>
      <w:r>
        <w:t>Provide Tax Identification Number (TIN), Tax Clearance Certificate, and Business License.</w:t>
      </w:r>
    </w:p>
    <w:p w14:paraId="462CCD1B" w14:textId="77777777" w:rsidR="00605AD7" w:rsidRDefault="00000000">
      <w:pPr>
        <w:pStyle w:val="ListParagraph"/>
        <w:numPr>
          <w:ilvl w:val="0"/>
          <w:numId w:val="4"/>
        </w:numPr>
        <w:spacing w:after="100"/>
        <w:jc w:val="both"/>
      </w:pPr>
      <w:r>
        <w:t>Submit audited financial statements of the firm for the most recent two years.</w:t>
      </w:r>
    </w:p>
    <w:p w14:paraId="3FC5513C" w14:textId="77777777" w:rsidR="00605AD7" w:rsidRPr="00F06EBA" w:rsidRDefault="00000000">
      <w:pPr>
        <w:pStyle w:val="Heading1"/>
        <w:spacing w:after="200"/>
        <w:rPr>
          <w:color w:val="auto"/>
        </w:rPr>
      </w:pPr>
      <w:bookmarkStart w:id="6" w:name="_Toc236321772"/>
      <w:r w:rsidRPr="00F06EBA">
        <w:rPr>
          <w:color w:val="auto"/>
        </w:rPr>
        <w:t>V. EXPECTED DELIVERABLES</w:t>
      </w:r>
      <w:bookmarkEnd w:id="6"/>
    </w:p>
    <w:p w14:paraId="0FCA4F21" w14:textId="77777777" w:rsidR="00605AD7" w:rsidRDefault="00000000">
      <w:pPr>
        <w:spacing w:after="120"/>
        <w:jc w:val="both"/>
      </w:pPr>
      <w:r>
        <w:t>The auditor will submit:</w:t>
      </w:r>
    </w:p>
    <w:p w14:paraId="5F4A60C8" w14:textId="77777777" w:rsidR="00605AD7" w:rsidRDefault="00000000">
      <w:pPr>
        <w:spacing w:before="160" w:after="80"/>
      </w:pPr>
      <w:r>
        <w:rPr>
          <w:b/>
          <w:bCs/>
        </w:rPr>
        <w:t>Draft Audit Reports — within fifteen (15) calendar days after completion of fieldwork:</w:t>
      </w:r>
    </w:p>
    <w:p w14:paraId="436FB08C" w14:textId="77777777" w:rsidR="00605AD7" w:rsidRDefault="00000000">
      <w:pPr>
        <w:pStyle w:val="ListParagraph"/>
        <w:numPr>
          <w:ilvl w:val="0"/>
          <w:numId w:val="3"/>
        </w:numPr>
        <w:spacing w:after="100"/>
        <w:jc w:val="both"/>
      </w:pPr>
      <w:r>
        <w:t>Draft Independent Auditor's Report.</w:t>
      </w:r>
    </w:p>
    <w:p w14:paraId="2ED4C72C" w14:textId="77777777" w:rsidR="00605AD7" w:rsidRDefault="00000000">
      <w:pPr>
        <w:pStyle w:val="ListParagraph"/>
        <w:numPr>
          <w:ilvl w:val="0"/>
          <w:numId w:val="3"/>
        </w:numPr>
        <w:spacing w:after="100"/>
        <w:jc w:val="both"/>
      </w:pPr>
      <w:r>
        <w:t>Draft Management Letter.</w:t>
      </w:r>
    </w:p>
    <w:p w14:paraId="33E9B46F" w14:textId="77777777" w:rsidR="00605AD7" w:rsidRDefault="00000000">
      <w:pPr>
        <w:pStyle w:val="ListParagraph"/>
        <w:numPr>
          <w:ilvl w:val="0"/>
          <w:numId w:val="3"/>
        </w:numPr>
        <w:spacing w:after="100"/>
        <w:jc w:val="both"/>
      </w:pPr>
      <w:r>
        <w:t>Draft Fund Accountability Statement Report.</w:t>
      </w:r>
    </w:p>
    <w:p w14:paraId="27BBCACF" w14:textId="77777777" w:rsidR="00605AD7" w:rsidRDefault="00000000">
      <w:pPr>
        <w:spacing w:before="160" w:after="80"/>
      </w:pPr>
      <w:r>
        <w:rPr>
          <w:b/>
          <w:bCs/>
        </w:rPr>
        <w:t>Final Audit Reports — within seven (7) calendar days after receipt of management responses:</w:t>
      </w:r>
    </w:p>
    <w:p w14:paraId="6A6041C9" w14:textId="77777777" w:rsidR="00605AD7" w:rsidRDefault="00000000">
      <w:pPr>
        <w:pStyle w:val="ListParagraph"/>
        <w:numPr>
          <w:ilvl w:val="0"/>
          <w:numId w:val="3"/>
        </w:numPr>
        <w:spacing w:after="100"/>
        <w:jc w:val="both"/>
      </w:pPr>
      <w:r>
        <w:t>Final Independent Auditor's Report.</w:t>
      </w:r>
    </w:p>
    <w:p w14:paraId="09C8AD04" w14:textId="77777777" w:rsidR="00605AD7" w:rsidRDefault="00000000">
      <w:pPr>
        <w:pStyle w:val="ListParagraph"/>
        <w:numPr>
          <w:ilvl w:val="0"/>
          <w:numId w:val="3"/>
        </w:numPr>
        <w:spacing w:after="100"/>
        <w:jc w:val="both"/>
      </w:pPr>
      <w:r>
        <w:t>Final Fund Accountability Statement.</w:t>
      </w:r>
    </w:p>
    <w:p w14:paraId="72A222A1" w14:textId="77777777" w:rsidR="00605AD7" w:rsidRDefault="00000000">
      <w:pPr>
        <w:pStyle w:val="ListParagraph"/>
        <w:numPr>
          <w:ilvl w:val="0"/>
          <w:numId w:val="3"/>
        </w:numPr>
        <w:spacing w:after="100"/>
        <w:jc w:val="both"/>
      </w:pPr>
      <w:r>
        <w:t>Final Management Letter.</w:t>
      </w:r>
    </w:p>
    <w:p w14:paraId="511772D3" w14:textId="77777777" w:rsidR="00605AD7" w:rsidRDefault="00000000">
      <w:pPr>
        <w:pStyle w:val="ListParagraph"/>
        <w:numPr>
          <w:ilvl w:val="0"/>
          <w:numId w:val="3"/>
        </w:numPr>
        <w:spacing w:after="100"/>
        <w:jc w:val="both"/>
      </w:pPr>
      <w:r>
        <w:t>Presentation of audit findings to Management and the Board of Trustees if required.</w:t>
      </w:r>
    </w:p>
    <w:p w14:paraId="0B9CD7B5" w14:textId="77777777" w:rsidR="00605AD7" w:rsidRDefault="00000000">
      <w:pPr>
        <w:spacing w:before="160" w:after="80"/>
      </w:pPr>
      <w:r>
        <w:rPr>
          <w:b/>
          <w:bCs/>
        </w:rPr>
        <w:t>The auditor shall provide:</w:t>
      </w:r>
    </w:p>
    <w:p w14:paraId="1B0BE012" w14:textId="77777777" w:rsidR="00605AD7" w:rsidRDefault="00000000">
      <w:pPr>
        <w:pStyle w:val="ListParagraph"/>
        <w:numPr>
          <w:ilvl w:val="0"/>
          <w:numId w:val="3"/>
        </w:numPr>
        <w:spacing w:after="100"/>
        <w:jc w:val="both"/>
      </w:pPr>
      <w:r>
        <w:t>Three (3) hard copies of the final report.</w:t>
      </w:r>
    </w:p>
    <w:p w14:paraId="319FD78D" w14:textId="77777777" w:rsidR="00605AD7" w:rsidRDefault="00000000">
      <w:pPr>
        <w:pStyle w:val="ListParagraph"/>
        <w:numPr>
          <w:ilvl w:val="0"/>
          <w:numId w:val="3"/>
        </w:numPr>
        <w:spacing w:after="100"/>
        <w:jc w:val="both"/>
      </w:pPr>
      <w:r>
        <w:t>One (1) signed electronic PDF version.</w:t>
      </w:r>
    </w:p>
    <w:p w14:paraId="5C1CFADC" w14:textId="77777777" w:rsidR="00605AD7" w:rsidRDefault="00000000">
      <w:pPr>
        <w:pStyle w:val="ListParagraph"/>
        <w:numPr>
          <w:ilvl w:val="0"/>
          <w:numId w:val="3"/>
        </w:numPr>
        <w:spacing w:after="100"/>
        <w:jc w:val="both"/>
      </w:pPr>
      <w:r>
        <w:t>One (1) editable electronic copy in MS Word format.</w:t>
      </w:r>
    </w:p>
    <w:p w14:paraId="5ED0C46E" w14:textId="77777777" w:rsidR="00605AD7" w:rsidRPr="00F06EBA" w:rsidRDefault="00000000">
      <w:pPr>
        <w:pStyle w:val="Heading1"/>
        <w:spacing w:after="200"/>
        <w:rPr>
          <w:color w:val="auto"/>
        </w:rPr>
      </w:pPr>
      <w:bookmarkStart w:id="7" w:name="_Toc236321773"/>
      <w:r w:rsidRPr="00F06EBA">
        <w:rPr>
          <w:color w:val="auto"/>
        </w:rPr>
        <w:t>VI. EVALUATION CRITERIA</w:t>
      </w:r>
      <w:bookmarkEnd w:id="7"/>
    </w:p>
    <w:p w14:paraId="0A0C8921" w14:textId="77777777" w:rsidR="00605AD7" w:rsidRDefault="00000000">
      <w:pPr>
        <w:spacing w:after="120"/>
        <w:jc w:val="both"/>
      </w:pPr>
      <w:r>
        <w:t>The proposals shall be evaluated using a two-stage process.</w:t>
      </w:r>
    </w:p>
    <w:p w14:paraId="1DF57050" w14:textId="77777777" w:rsidR="00605AD7" w:rsidRDefault="00000000">
      <w:pPr>
        <w:spacing w:before="160" w:after="80"/>
      </w:pPr>
      <w:r>
        <w:rPr>
          <w:b/>
          <w:bCs/>
        </w:rPr>
        <w:t>Technical Evaluation — 70%</w:t>
      </w:r>
    </w:p>
    <w:tbl>
      <w:tblPr>
        <w:tblW w:w="10000" w:type="dxa"/>
        <w:tblCellMar>
          <w:left w:w="10" w:type="dxa"/>
          <w:right w:w="10" w:type="dxa"/>
        </w:tblCellMar>
        <w:tblLook w:val="04A0" w:firstRow="1" w:lastRow="0" w:firstColumn="1" w:lastColumn="0" w:noHBand="0" w:noVBand="1"/>
      </w:tblPr>
      <w:tblGrid>
        <w:gridCol w:w="7500"/>
        <w:gridCol w:w="2500"/>
      </w:tblGrid>
      <w:tr w:rsidR="00605AD7" w14:paraId="7C7AB7D0" w14:textId="77777777" w:rsidTr="00F06EBA">
        <w:tblPrEx>
          <w:tblCellMar>
            <w:top w:w="0" w:type="dxa"/>
            <w:bottom w:w="0" w:type="dxa"/>
          </w:tblCellMar>
        </w:tblPrEx>
        <w:trPr>
          <w:tblHeader/>
        </w:trPr>
        <w:tc>
          <w:tcPr>
            <w:tcW w:w="7500" w:type="dxa"/>
            <w:shd w:val="clear" w:color="auto" w:fill="00B0F0"/>
            <w:tcMar>
              <w:top w:w="90" w:type="dxa"/>
              <w:left w:w="120" w:type="dxa"/>
              <w:bottom w:w="90" w:type="dxa"/>
              <w:right w:w="120" w:type="dxa"/>
            </w:tcMar>
            <w:vAlign w:val="center"/>
          </w:tcPr>
          <w:p w14:paraId="6BE25ED0" w14:textId="77777777" w:rsidR="00605AD7" w:rsidRDefault="00000000">
            <w:r>
              <w:rPr>
                <w:b/>
                <w:bCs/>
                <w:color w:val="FFFFFF"/>
                <w:sz w:val="20"/>
                <w:szCs w:val="20"/>
              </w:rPr>
              <w:t>Criteria</w:t>
            </w:r>
          </w:p>
        </w:tc>
        <w:tc>
          <w:tcPr>
            <w:tcW w:w="2500" w:type="dxa"/>
            <w:shd w:val="clear" w:color="auto" w:fill="00B0F0"/>
            <w:tcMar>
              <w:top w:w="90" w:type="dxa"/>
              <w:left w:w="120" w:type="dxa"/>
              <w:bottom w:w="90" w:type="dxa"/>
              <w:right w:w="120" w:type="dxa"/>
            </w:tcMar>
            <w:vAlign w:val="center"/>
          </w:tcPr>
          <w:p w14:paraId="665C42C7" w14:textId="77777777" w:rsidR="00605AD7" w:rsidRDefault="00000000">
            <w:pPr>
              <w:jc w:val="center"/>
            </w:pPr>
            <w:r>
              <w:rPr>
                <w:b/>
                <w:bCs/>
                <w:color w:val="FFFFFF"/>
                <w:sz w:val="20"/>
                <w:szCs w:val="20"/>
              </w:rPr>
              <w:t>Marks</w:t>
            </w:r>
          </w:p>
        </w:tc>
      </w:tr>
      <w:tr w:rsidR="00605AD7" w14:paraId="26C2B9DC" w14:textId="77777777" w:rsidTr="00F06EBA">
        <w:tblPrEx>
          <w:tblCellMar>
            <w:top w:w="0" w:type="dxa"/>
            <w:bottom w:w="0" w:type="dxa"/>
          </w:tblCellMar>
        </w:tblPrEx>
        <w:tc>
          <w:tcPr>
            <w:tcW w:w="7500" w:type="dxa"/>
            <w:tcMar>
              <w:top w:w="90" w:type="dxa"/>
              <w:left w:w="120" w:type="dxa"/>
              <w:bottom w:w="90" w:type="dxa"/>
              <w:right w:w="120" w:type="dxa"/>
            </w:tcMar>
            <w:vAlign w:val="center"/>
          </w:tcPr>
          <w:p w14:paraId="0AEA9982" w14:textId="77777777" w:rsidR="00605AD7" w:rsidRDefault="00000000">
            <w:r>
              <w:rPr>
                <w:sz w:val="20"/>
                <w:szCs w:val="20"/>
              </w:rPr>
              <w:t>Firm experience in similar assignments</w:t>
            </w:r>
          </w:p>
        </w:tc>
        <w:tc>
          <w:tcPr>
            <w:tcW w:w="2500" w:type="dxa"/>
            <w:tcMar>
              <w:top w:w="90" w:type="dxa"/>
              <w:left w:w="120" w:type="dxa"/>
              <w:bottom w:w="90" w:type="dxa"/>
              <w:right w:w="120" w:type="dxa"/>
            </w:tcMar>
            <w:vAlign w:val="center"/>
          </w:tcPr>
          <w:p w14:paraId="650FB5EA" w14:textId="77777777" w:rsidR="00605AD7" w:rsidRDefault="00000000">
            <w:pPr>
              <w:jc w:val="center"/>
            </w:pPr>
            <w:r>
              <w:rPr>
                <w:sz w:val="20"/>
                <w:szCs w:val="20"/>
              </w:rPr>
              <w:t>20%</w:t>
            </w:r>
          </w:p>
        </w:tc>
      </w:tr>
      <w:tr w:rsidR="00605AD7" w14:paraId="66D5B4C1" w14:textId="77777777" w:rsidTr="00F06EBA">
        <w:tblPrEx>
          <w:tblCellMar>
            <w:top w:w="0" w:type="dxa"/>
            <w:bottom w:w="0" w:type="dxa"/>
          </w:tblCellMar>
        </w:tblPrEx>
        <w:tc>
          <w:tcPr>
            <w:tcW w:w="7500" w:type="dxa"/>
            <w:tcMar>
              <w:top w:w="90" w:type="dxa"/>
              <w:left w:w="120" w:type="dxa"/>
              <w:bottom w:w="90" w:type="dxa"/>
              <w:right w:w="120" w:type="dxa"/>
            </w:tcMar>
            <w:vAlign w:val="center"/>
          </w:tcPr>
          <w:p w14:paraId="1760FD53" w14:textId="77777777" w:rsidR="00605AD7" w:rsidRDefault="00000000">
            <w:r>
              <w:rPr>
                <w:sz w:val="20"/>
                <w:szCs w:val="20"/>
              </w:rPr>
              <w:t>Qualifications and experience of key personnel</w:t>
            </w:r>
          </w:p>
        </w:tc>
        <w:tc>
          <w:tcPr>
            <w:tcW w:w="2500" w:type="dxa"/>
            <w:tcMar>
              <w:top w:w="90" w:type="dxa"/>
              <w:left w:w="120" w:type="dxa"/>
              <w:bottom w:w="90" w:type="dxa"/>
              <w:right w:w="120" w:type="dxa"/>
            </w:tcMar>
            <w:vAlign w:val="center"/>
          </w:tcPr>
          <w:p w14:paraId="7EE308CE" w14:textId="77777777" w:rsidR="00605AD7" w:rsidRDefault="00000000">
            <w:pPr>
              <w:jc w:val="center"/>
            </w:pPr>
            <w:r>
              <w:rPr>
                <w:sz w:val="20"/>
                <w:szCs w:val="20"/>
              </w:rPr>
              <w:t>20%</w:t>
            </w:r>
          </w:p>
        </w:tc>
      </w:tr>
      <w:tr w:rsidR="00605AD7" w14:paraId="2AA1E736" w14:textId="77777777" w:rsidTr="00F06EBA">
        <w:tblPrEx>
          <w:tblCellMar>
            <w:top w:w="0" w:type="dxa"/>
            <w:bottom w:w="0" w:type="dxa"/>
          </w:tblCellMar>
        </w:tblPrEx>
        <w:tc>
          <w:tcPr>
            <w:tcW w:w="7500" w:type="dxa"/>
            <w:tcMar>
              <w:top w:w="90" w:type="dxa"/>
              <w:left w:w="120" w:type="dxa"/>
              <w:bottom w:w="90" w:type="dxa"/>
              <w:right w:w="120" w:type="dxa"/>
            </w:tcMar>
            <w:vAlign w:val="center"/>
          </w:tcPr>
          <w:p w14:paraId="2F843BF0" w14:textId="77777777" w:rsidR="00605AD7" w:rsidRDefault="00000000">
            <w:r>
              <w:rPr>
                <w:sz w:val="20"/>
                <w:szCs w:val="20"/>
              </w:rPr>
              <w:t>Understanding of TOR and methodology</w:t>
            </w:r>
          </w:p>
        </w:tc>
        <w:tc>
          <w:tcPr>
            <w:tcW w:w="2500" w:type="dxa"/>
            <w:tcMar>
              <w:top w:w="90" w:type="dxa"/>
              <w:left w:w="120" w:type="dxa"/>
              <w:bottom w:w="90" w:type="dxa"/>
              <w:right w:w="120" w:type="dxa"/>
            </w:tcMar>
            <w:vAlign w:val="center"/>
          </w:tcPr>
          <w:p w14:paraId="7EFC2845" w14:textId="77777777" w:rsidR="00605AD7" w:rsidRDefault="00000000">
            <w:pPr>
              <w:jc w:val="center"/>
            </w:pPr>
            <w:r>
              <w:rPr>
                <w:sz w:val="20"/>
                <w:szCs w:val="20"/>
              </w:rPr>
              <w:t>20%</w:t>
            </w:r>
          </w:p>
        </w:tc>
      </w:tr>
      <w:tr w:rsidR="00605AD7" w14:paraId="2F831F55" w14:textId="77777777" w:rsidTr="00F06EBA">
        <w:tblPrEx>
          <w:tblCellMar>
            <w:top w:w="0" w:type="dxa"/>
            <w:bottom w:w="0" w:type="dxa"/>
          </w:tblCellMar>
        </w:tblPrEx>
        <w:tc>
          <w:tcPr>
            <w:tcW w:w="7500" w:type="dxa"/>
            <w:tcMar>
              <w:top w:w="90" w:type="dxa"/>
              <w:left w:w="120" w:type="dxa"/>
              <w:bottom w:w="90" w:type="dxa"/>
              <w:right w:w="120" w:type="dxa"/>
            </w:tcMar>
            <w:vAlign w:val="center"/>
          </w:tcPr>
          <w:p w14:paraId="202FDE1B" w14:textId="77777777" w:rsidR="00605AD7" w:rsidRDefault="00000000">
            <w:r>
              <w:rPr>
                <w:sz w:val="20"/>
                <w:szCs w:val="20"/>
              </w:rPr>
              <w:lastRenderedPageBreak/>
              <w:t>Work plan and implementation schedule</w:t>
            </w:r>
          </w:p>
        </w:tc>
        <w:tc>
          <w:tcPr>
            <w:tcW w:w="2500" w:type="dxa"/>
            <w:tcMar>
              <w:top w:w="90" w:type="dxa"/>
              <w:left w:w="120" w:type="dxa"/>
              <w:bottom w:w="90" w:type="dxa"/>
              <w:right w:w="120" w:type="dxa"/>
            </w:tcMar>
            <w:vAlign w:val="center"/>
          </w:tcPr>
          <w:p w14:paraId="67688354" w14:textId="77777777" w:rsidR="00605AD7" w:rsidRDefault="00000000">
            <w:pPr>
              <w:jc w:val="center"/>
            </w:pPr>
            <w:r>
              <w:rPr>
                <w:sz w:val="20"/>
                <w:szCs w:val="20"/>
              </w:rPr>
              <w:t>10%</w:t>
            </w:r>
          </w:p>
        </w:tc>
      </w:tr>
      <w:tr w:rsidR="00605AD7" w14:paraId="14E0B944" w14:textId="77777777" w:rsidTr="00F06EBA">
        <w:tblPrEx>
          <w:tblCellMar>
            <w:top w:w="0" w:type="dxa"/>
            <w:bottom w:w="0" w:type="dxa"/>
          </w:tblCellMar>
        </w:tblPrEx>
        <w:tc>
          <w:tcPr>
            <w:tcW w:w="7500" w:type="dxa"/>
            <w:shd w:val="clear" w:color="auto" w:fill="EAF6FB"/>
            <w:tcMar>
              <w:top w:w="90" w:type="dxa"/>
              <w:left w:w="120" w:type="dxa"/>
              <w:bottom w:w="90" w:type="dxa"/>
              <w:right w:w="120" w:type="dxa"/>
            </w:tcMar>
            <w:vAlign w:val="center"/>
          </w:tcPr>
          <w:p w14:paraId="5455D658" w14:textId="77777777" w:rsidR="00605AD7" w:rsidRDefault="00000000">
            <w:r>
              <w:rPr>
                <w:b/>
                <w:bCs/>
                <w:sz w:val="20"/>
                <w:szCs w:val="20"/>
              </w:rPr>
              <w:t>Total</w:t>
            </w:r>
          </w:p>
        </w:tc>
        <w:tc>
          <w:tcPr>
            <w:tcW w:w="2500" w:type="dxa"/>
            <w:shd w:val="clear" w:color="auto" w:fill="EAF6FB"/>
            <w:tcMar>
              <w:top w:w="90" w:type="dxa"/>
              <w:left w:w="120" w:type="dxa"/>
              <w:bottom w:w="90" w:type="dxa"/>
              <w:right w:w="120" w:type="dxa"/>
            </w:tcMar>
            <w:vAlign w:val="center"/>
          </w:tcPr>
          <w:p w14:paraId="7C0CDF55" w14:textId="77777777" w:rsidR="00605AD7" w:rsidRDefault="00000000">
            <w:pPr>
              <w:jc w:val="center"/>
            </w:pPr>
            <w:r>
              <w:rPr>
                <w:b/>
                <w:bCs/>
                <w:sz w:val="20"/>
                <w:szCs w:val="20"/>
              </w:rPr>
              <w:t>70%</w:t>
            </w:r>
          </w:p>
        </w:tc>
      </w:tr>
    </w:tbl>
    <w:p w14:paraId="0C302313" w14:textId="77777777" w:rsidR="00605AD7" w:rsidRDefault="00000000">
      <w:pPr>
        <w:spacing w:before="160" w:after="120"/>
      </w:pPr>
      <w:r>
        <w:t>Only bidders scoring at least 49% out of 70% marks shall proceed to financial evaluation.</w:t>
      </w:r>
    </w:p>
    <w:p w14:paraId="2DBE3A50" w14:textId="77777777" w:rsidR="00605AD7" w:rsidRDefault="00000000">
      <w:pPr>
        <w:spacing w:before="160" w:after="80"/>
      </w:pPr>
      <w:r>
        <w:rPr>
          <w:b/>
          <w:bCs/>
        </w:rPr>
        <w:t>Financial Evaluation — 30%</w:t>
      </w:r>
    </w:p>
    <w:p w14:paraId="75CFE18E" w14:textId="77777777" w:rsidR="00605AD7" w:rsidRDefault="00000000">
      <w:pPr>
        <w:spacing w:after="120"/>
        <w:jc w:val="both"/>
      </w:pPr>
      <w:r>
        <w:t>The lowest evaluated financial proposal shall receive the highest score, with other proposals scored proportionately.</w:t>
      </w:r>
    </w:p>
    <w:p w14:paraId="430D0444" w14:textId="77777777" w:rsidR="00605AD7" w:rsidRDefault="00000000">
      <w:pPr>
        <w:spacing w:before="160" w:after="80"/>
      </w:pPr>
      <w:r>
        <w:rPr>
          <w:b/>
          <w:bCs/>
        </w:rPr>
        <w:t>Final Score</w:t>
      </w:r>
    </w:p>
    <w:p w14:paraId="65696BF5" w14:textId="77777777" w:rsidR="00605AD7" w:rsidRDefault="00000000">
      <w:pPr>
        <w:spacing w:after="120"/>
        <w:jc w:val="both"/>
      </w:pPr>
      <w:r>
        <w:t>Final Evaluation Score = Technical Score (70%) + Financial Score (30%)</w:t>
      </w:r>
    </w:p>
    <w:p w14:paraId="185F8C3E" w14:textId="77777777" w:rsidR="00605AD7" w:rsidRDefault="00000000">
      <w:pPr>
        <w:spacing w:after="120"/>
        <w:jc w:val="both"/>
      </w:pPr>
      <w:r>
        <w:t>The bidder with the highest combined score shall be recommended for award.</w:t>
      </w:r>
    </w:p>
    <w:p w14:paraId="2493F221" w14:textId="77777777" w:rsidR="00605AD7" w:rsidRPr="00F06EBA" w:rsidRDefault="00000000">
      <w:pPr>
        <w:pStyle w:val="Heading1"/>
        <w:spacing w:after="200"/>
        <w:rPr>
          <w:color w:val="auto"/>
        </w:rPr>
      </w:pPr>
      <w:bookmarkStart w:id="8" w:name="_Toc236321774"/>
      <w:r w:rsidRPr="00F06EBA">
        <w:rPr>
          <w:color w:val="auto"/>
        </w:rPr>
        <w:t>VII. AUDIT SCOPE</w:t>
      </w:r>
      <w:bookmarkEnd w:id="8"/>
    </w:p>
    <w:p w14:paraId="5ABC9A07" w14:textId="77777777" w:rsidR="00605AD7" w:rsidRDefault="00000000">
      <w:pPr>
        <w:spacing w:after="120"/>
        <w:jc w:val="both"/>
      </w:pPr>
      <w:r>
        <w:t>The auditor must use the following steps as the basis for preparing audit programs. They are not all-inclusive or restrictive in nature and do not relieve the auditor from exercising due professional care and judgment. The steps must be modified to fit local conditions and specific program design, implementation procedures, and agreement provisions, which may vary from program to program. Any limitations in the scope of work must be communicated as soon as possible to the finance department.</w:t>
      </w:r>
    </w:p>
    <w:p w14:paraId="106DE7AC" w14:textId="77777777" w:rsidR="00605AD7" w:rsidRDefault="00000000">
      <w:pPr>
        <w:spacing w:before="160" w:after="80"/>
      </w:pPr>
      <w:r>
        <w:rPr>
          <w:b/>
          <w:bCs/>
        </w:rPr>
        <w:t>Expected Audit Duration — Audit Schedule</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5500"/>
      </w:tblGrid>
      <w:tr w:rsidR="00605AD7" w14:paraId="0AF4EEE2" w14:textId="77777777" w:rsidTr="00F06EBA">
        <w:tblPrEx>
          <w:tblCellMar>
            <w:top w:w="0" w:type="dxa"/>
            <w:bottom w:w="0" w:type="dxa"/>
          </w:tblCellMar>
        </w:tblPrEx>
        <w:trPr>
          <w:tblHeader/>
        </w:trPr>
        <w:tc>
          <w:tcPr>
            <w:tcW w:w="4500" w:type="dxa"/>
            <w:shd w:val="clear" w:color="auto" w:fill="00B0F0"/>
            <w:tcMar>
              <w:top w:w="90" w:type="dxa"/>
              <w:left w:w="120" w:type="dxa"/>
              <w:bottom w:w="90" w:type="dxa"/>
              <w:right w:w="120" w:type="dxa"/>
            </w:tcMar>
            <w:vAlign w:val="center"/>
          </w:tcPr>
          <w:p w14:paraId="635D5EE4" w14:textId="77777777" w:rsidR="00605AD7" w:rsidRDefault="00000000">
            <w:r>
              <w:rPr>
                <w:b/>
                <w:bCs/>
                <w:color w:val="FFFFFF"/>
                <w:sz w:val="20"/>
                <w:szCs w:val="20"/>
              </w:rPr>
              <w:t>Activity</w:t>
            </w:r>
          </w:p>
        </w:tc>
        <w:tc>
          <w:tcPr>
            <w:tcW w:w="5500" w:type="dxa"/>
            <w:shd w:val="clear" w:color="auto" w:fill="00B0F0"/>
            <w:tcMar>
              <w:top w:w="90" w:type="dxa"/>
              <w:left w:w="120" w:type="dxa"/>
              <w:bottom w:w="90" w:type="dxa"/>
              <w:right w:w="120" w:type="dxa"/>
            </w:tcMar>
            <w:vAlign w:val="center"/>
          </w:tcPr>
          <w:p w14:paraId="100E2D85" w14:textId="77777777" w:rsidR="00605AD7" w:rsidRDefault="00000000">
            <w:r>
              <w:rPr>
                <w:b/>
                <w:bCs/>
                <w:color w:val="FFFFFF"/>
                <w:sz w:val="20"/>
                <w:szCs w:val="20"/>
              </w:rPr>
              <w:t>Tentative Timeline</w:t>
            </w:r>
          </w:p>
        </w:tc>
      </w:tr>
      <w:tr w:rsidR="00605AD7" w14:paraId="1DCFE97A" w14:textId="77777777" w:rsidTr="00F06EBA">
        <w:tblPrEx>
          <w:tblCellMar>
            <w:top w:w="0" w:type="dxa"/>
            <w:bottom w:w="0" w:type="dxa"/>
          </w:tblCellMar>
        </w:tblPrEx>
        <w:tc>
          <w:tcPr>
            <w:tcW w:w="4500" w:type="dxa"/>
            <w:tcMar>
              <w:top w:w="90" w:type="dxa"/>
              <w:left w:w="120" w:type="dxa"/>
              <w:bottom w:w="90" w:type="dxa"/>
              <w:right w:w="120" w:type="dxa"/>
            </w:tcMar>
            <w:vAlign w:val="center"/>
          </w:tcPr>
          <w:p w14:paraId="717D03FA" w14:textId="77777777" w:rsidR="00605AD7" w:rsidRDefault="00000000">
            <w:r>
              <w:rPr>
                <w:sz w:val="20"/>
                <w:szCs w:val="20"/>
              </w:rPr>
              <w:t>Contract Signing</w:t>
            </w:r>
          </w:p>
        </w:tc>
        <w:tc>
          <w:tcPr>
            <w:tcW w:w="5500" w:type="dxa"/>
            <w:tcMar>
              <w:top w:w="90" w:type="dxa"/>
              <w:left w:w="120" w:type="dxa"/>
              <w:bottom w:w="90" w:type="dxa"/>
              <w:right w:w="120" w:type="dxa"/>
            </w:tcMar>
            <w:vAlign w:val="center"/>
          </w:tcPr>
          <w:p w14:paraId="640E90A5" w14:textId="77777777" w:rsidR="00605AD7" w:rsidRDefault="00000000">
            <w:r>
              <w:rPr>
                <w:sz w:val="20"/>
                <w:szCs w:val="20"/>
              </w:rPr>
              <w:t>August 2026</w:t>
            </w:r>
          </w:p>
        </w:tc>
      </w:tr>
      <w:tr w:rsidR="00605AD7" w14:paraId="6DB0BDEA" w14:textId="77777777" w:rsidTr="00F06EBA">
        <w:tblPrEx>
          <w:tblCellMar>
            <w:top w:w="0" w:type="dxa"/>
            <w:bottom w:w="0" w:type="dxa"/>
          </w:tblCellMar>
        </w:tblPrEx>
        <w:tc>
          <w:tcPr>
            <w:tcW w:w="4500" w:type="dxa"/>
            <w:tcMar>
              <w:top w:w="90" w:type="dxa"/>
              <w:left w:w="120" w:type="dxa"/>
              <w:bottom w:w="90" w:type="dxa"/>
              <w:right w:w="120" w:type="dxa"/>
            </w:tcMar>
            <w:vAlign w:val="center"/>
          </w:tcPr>
          <w:p w14:paraId="4C3CB780" w14:textId="77777777" w:rsidR="00605AD7" w:rsidRDefault="00000000">
            <w:r>
              <w:rPr>
                <w:sz w:val="20"/>
                <w:szCs w:val="20"/>
              </w:rPr>
              <w:t>Entrance Meeting</w:t>
            </w:r>
          </w:p>
        </w:tc>
        <w:tc>
          <w:tcPr>
            <w:tcW w:w="5500" w:type="dxa"/>
            <w:tcMar>
              <w:top w:w="90" w:type="dxa"/>
              <w:left w:w="120" w:type="dxa"/>
              <w:bottom w:w="90" w:type="dxa"/>
              <w:right w:w="120" w:type="dxa"/>
            </w:tcMar>
            <w:vAlign w:val="center"/>
          </w:tcPr>
          <w:p w14:paraId="50587C98" w14:textId="77777777" w:rsidR="00605AD7" w:rsidRDefault="00000000">
            <w:r>
              <w:rPr>
                <w:sz w:val="20"/>
                <w:szCs w:val="20"/>
              </w:rPr>
              <w:t>August 2026</w:t>
            </w:r>
          </w:p>
        </w:tc>
      </w:tr>
      <w:tr w:rsidR="00605AD7" w14:paraId="3F46B263" w14:textId="77777777" w:rsidTr="00F06EBA">
        <w:tblPrEx>
          <w:tblCellMar>
            <w:top w:w="0" w:type="dxa"/>
            <w:bottom w:w="0" w:type="dxa"/>
          </w:tblCellMar>
        </w:tblPrEx>
        <w:tc>
          <w:tcPr>
            <w:tcW w:w="4500" w:type="dxa"/>
            <w:tcMar>
              <w:top w:w="90" w:type="dxa"/>
              <w:left w:w="120" w:type="dxa"/>
              <w:bottom w:w="90" w:type="dxa"/>
              <w:right w:w="120" w:type="dxa"/>
            </w:tcMar>
            <w:vAlign w:val="center"/>
          </w:tcPr>
          <w:p w14:paraId="3072AD06" w14:textId="77777777" w:rsidR="00605AD7" w:rsidRDefault="00000000">
            <w:r>
              <w:rPr>
                <w:sz w:val="20"/>
                <w:szCs w:val="20"/>
              </w:rPr>
              <w:t>Field Work</w:t>
            </w:r>
          </w:p>
        </w:tc>
        <w:tc>
          <w:tcPr>
            <w:tcW w:w="5500" w:type="dxa"/>
            <w:tcMar>
              <w:top w:w="90" w:type="dxa"/>
              <w:left w:w="120" w:type="dxa"/>
              <w:bottom w:w="90" w:type="dxa"/>
              <w:right w:w="120" w:type="dxa"/>
            </w:tcMar>
            <w:vAlign w:val="center"/>
          </w:tcPr>
          <w:p w14:paraId="3A649220" w14:textId="77777777" w:rsidR="00605AD7" w:rsidRDefault="00000000">
            <w:r>
              <w:rPr>
                <w:sz w:val="20"/>
                <w:szCs w:val="20"/>
              </w:rPr>
              <w:t>August–September 2026</w:t>
            </w:r>
          </w:p>
        </w:tc>
      </w:tr>
      <w:tr w:rsidR="00605AD7" w14:paraId="7F58D8D4" w14:textId="77777777" w:rsidTr="00F06EBA">
        <w:tblPrEx>
          <w:tblCellMar>
            <w:top w:w="0" w:type="dxa"/>
            <w:bottom w:w="0" w:type="dxa"/>
          </w:tblCellMar>
        </w:tblPrEx>
        <w:tc>
          <w:tcPr>
            <w:tcW w:w="4500" w:type="dxa"/>
            <w:tcMar>
              <w:top w:w="90" w:type="dxa"/>
              <w:left w:w="120" w:type="dxa"/>
              <w:bottom w:w="90" w:type="dxa"/>
              <w:right w:w="120" w:type="dxa"/>
            </w:tcMar>
            <w:vAlign w:val="center"/>
          </w:tcPr>
          <w:p w14:paraId="163654DD" w14:textId="77777777" w:rsidR="00605AD7" w:rsidRDefault="00000000">
            <w:r>
              <w:rPr>
                <w:sz w:val="20"/>
                <w:szCs w:val="20"/>
              </w:rPr>
              <w:t>Submission of Draft Reports</w:t>
            </w:r>
          </w:p>
        </w:tc>
        <w:tc>
          <w:tcPr>
            <w:tcW w:w="5500" w:type="dxa"/>
            <w:tcMar>
              <w:top w:w="90" w:type="dxa"/>
              <w:left w:w="120" w:type="dxa"/>
              <w:bottom w:w="90" w:type="dxa"/>
              <w:right w:w="120" w:type="dxa"/>
            </w:tcMar>
            <w:vAlign w:val="center"/>
          </w:tcPr>
          <w:p w14:paraId="3D624E0B" w14:textId="77777777" w:rsidR="00605AD7" w:rsidRDefault="00000000">
            <w:r>
              <w:rPr>
                <w:sz w:val="20"/>
                <w:szCs w:val="20"/>
              </w:rPr>
              <w:t>Within 15 days after fieldwork</w:t>
            </w:r>
          </w:p>
        </w:tc>
      </w:tr>
      <w:tr w:rsidR="00605AD7" w14:paraId="054CE0A3" w14:textId="77777777" w:rsidTr="00F06EBA">
        <w:tblPrEx>
          <w:tblCellMar>
            <w:top w:w="0" w:type="dxa"/>
            <w:bottom w:w="0" w:type="dxa"/>
          </w:tblCellMar>
        </w:tblPrEx>
        <w:tc>
          <w:tcPr>
            <w:tcW w:w="4500" w:type="dxa"/>
            <w:tcMar>
              <w:top w:w="90" w:type="dxa"/>
              <w:left w:w="120" w:type="dxa"/>
              <w:bottom w:w="90" w:type="dxa"/>
              <w:right w:w="120" w:type="dxa"/>
            </w:tcMar>
            <w:vAlign w:val="center"/>
          </w:tcPr>
          <w:p w14:paraId="0E833F3F" w14:textId="77777777" w:rsidR="00605AD7" w:rsidRDefault="00000000">
            <w:r>
              <w:rPr>
                <w:sz w:val="20"/>
                <w:szCs w:val="20"/>
              </w:rPr>
              <w:t>Submission of Final Reports</w:t>
            </w:r>
          </w:p>
        </w:tc>
        <w:tc>
          <w:tcPr>
            <w:tcW w:w="5500" w:type="dxa"/>
            <w:tcMar>
              <w:top w:w="90" w:type="dxa"/>
              <w:left w:w="120" w:type="dxa"/>
              <w:bottom w:w="90" w:type="dxa"/>
              <w:right w:w="120" w:type="dxa"/>
            </w:tcMar>
            <w:vAlign w:val="center"/>
          </w:tcPr>
          <w:p w14:paraId="5C1DFBAC" w14:textId="77777777" w:rsidR="00605AD7" w:rsidRDefault="00000000">
            <w:r>
              <w:rPr>
                <w:sz w:val="20"/>
                <w:szCs w:val="20"/>
              </w:rPr>
              <w:t>Within 7 days after management response</w:t>
            </w:r>
          </w:p>
        </w:tc>
      </w:tr>
    </w:tbl>
    <w:p w14:paraId="715276F2" w14:textId="77777777" w:rsidR="00605AD7" w:rsidRDefault="00000000">
      <w:pPr>
        <w:pStyle w:val="Heading2"/>
      </w:pPr>
      <w:bookmarkStart w:id="9" w:name="_Toc236321775"/>
      <w:r>
        <w:t>A. Pre-Audit Document Review</w:t>
      </w:r>
      <w:bookmarkEnd w:id="9"/>
    </w:p>
    <w:p w14:paraId="03AA28CA" w14:textId="77777777" w:rsidR="00605AD7" w:rsidRDefault="00000000">
      <w:pPr>
        <w:spacing w:after="120"/>
        <w:jc w:val="both"/>
      </w:pPr>
      <w:r>
        <w:t>Following is a list of documents applicable to different donor programs. The auditor must review the applicable documents considered necessary to perform the audit:</w:t>
      </w:r>
    </w:p>
    <w:p w14:paraId="31EB7F10" w14:textId="77777777" w:rsidR="00605AD7" w:rsidRDefault="00000000">
      <w:pPr>
        <w:pStyle w:val="ListParagraph"/>
        <w:numPr>
          <w:ilvl w:val="0"/>
          <w:numId w:val="5"/>
        </w:numPr>
        <w:spacing w:after="100"/>
        <w:jc w:val="both"/>
      </w:pPr>
      <w:r>
        <w:t>The agreement between the donors and the ZMBF.</w:t>
      </w:r>
    </w:p>
    <w:p w14:paraId="32764CB3" w14:textId="77777777" w:rsidR="00605AD7" w:rsidRDefault="00000000">
      <w:pPr>
        <w:pStyle w:val="ListParagraph"/>
        <w:numPr>
          <w:ilvl w:val="0"/>
          <w:numId w:val="5"/>
        </w:numPr>
        <w:spacing w:after="100"/>
        <w:jc w:val="both"/>
      </w:pPr>
      <w:r>
        <w:t>The sub-agreements between the recipient and other implementing entities, as applicable.</w:t>
      </w:r>
    </w:p>
    <w:p w14:paraId="7F69383B" w14:textId="77777777" w:rsidR="00605AD7" w:rsidRDefault="00000000">
      <w:pPr>
        <w:pStyle w:val="ListParagraph"/>
        <w:numPr>
          <w:ilvl w:val="0"/>
          <w:numId w:val="5"/>
        </w:numPr>
        <w:spacing w:after="100"/>
        <w:jc w:val="both"/>
      </w:pPr>
      <w:r>
        <w:t>Contracts and subcontracts with third parties, if any.</w:t>
      </w:r>
    </w:p>
    <w:p w14:paraId="029F1B09" w14:textId="77777777" w:rsidR="00605AD7" w:rsidRDefault="00000000">
      <w:pPr>
        <w:pStyle w:val="ListParagraph"/>
        <w:numPr>
          <w:ilvl w:val="0"/>
          <w:numId w:val="5"/>
        </w:numPr>
        <w:spacing w:after="100"/>
        <w:jc w:val="both"/>
      </w:pPr>
      <w:r>
        <w:t>The budgets, implementation letters, and written procedures approved by donors.</w:t>
      </w:r>
    </w:p>
    <w:p w14:paraId="2CDCD574" w14:textId="77777777" w:rsidR="00605AD7" w:rsidRDefault="00000000">
      <w:pPr>
        <w:pStyle w:val="ListParagraph"/>
        <w:numPr>
          <w:ilvl w:val="0"/>
          <w:numId w:val="5"/>
        </w:numPr>
        <w:spacing w:after="100"/>
        <w:jc w:val="both"/>
      </w:pPr>
      <w:r>
        <w:t>All program financial and progress reports; charts of accounts, organizational charts; accounting systems descriptions; procurement policies and procedures; and receipt, warehousing, and distribution procedures for materials, as necessary to successfully complete the required work.</w:t>
      </w:r>
    </w:p>
    <w:p w14:paraId="2EF58AED" w14:textId="77777777" w:rsidR="00605AD7" w:rsidRDefault="00000000">
      <w:pPr>
        <w:pStyle w:val="ListParagraph"/>
        <w:numPr>
          <w:ilvl w:val="0"/>
          <w:numId w:val="5"/>
        </w:numPr>
        <w:spacing w:after="100"/>
        <w:jc w:val="both"/>
      </w:pPr>
      <w:r>
        <w:t>Any previous audits, financial reviews, etc., that directly relate to the objectives of the audit.</w:t>
      </w:r>
    </w:p>
    <w:p w14:paraId="1CDF7107" w14:textId="77777777" w:rsidR="00605AD7" w:rsidRDefault="00000000">
      <w:pPr>
        <w:pStyle w:val="Heading2"/>
      </w:pPr>
      <w:bookmarkStart w:id="10" w:name="_Toc236321776"/>
      <w:r>
        <w:t>B. Internal Controls</w:t>
      </w:r>
      <w:bookmarkEnd w:id="10"/>
    </w:p>
    <w:p w14:paraId="42FFE598" w14:textId="77777777" w:rsidR="00605AD7" w:rsidRDefault="00000000">
      <w:pPr>
        <w:spacing w:after="120"/>
        <w:jc w:val="both"/>
      </w:pPr>
      <w:r>
        <w:lastRenderedPageBreak/>
        <w:t>The auditors must review and evaluate the recipient's internal controls related to donor-funded programs to obtain a sufficient understanding of the design of relevant control policies and procedures and whether those policies and procedures have been placed in operation. The auditor's understanding of the internal controls must be documented in the audit documentation files.</w:t>
      </w:r>
    </w:p>
    <w:p w14:paraId="6E17E011" w14:textId="77777777" w:rsidR="00605AD7" w:rsidRDefault="00000000">
      <w:pPr>
        <w:spacing w:after="120"/>
        <w:jc w:val="both"/>
      </w:pPr>
      <w:r>
        <w:t>Auditors must prepare the report required by the client, identifying any significant deficiencies or material weaknesses in the design or operation of internal control.</w:t>
      </w:r>
    </w:p>
    <w:p w14:paraId="24FBE2F0" w14:textId="77777777" w:rsidR="00605AD7" w:rsidRDefault="00000000">
      <w:pPr>
        <w:spacing w:after="120"/>
        <w:jc w:val="both"/>
      </w:pPr>
      <w:r>
        <w:t>The major internal control components to be studied and evaluated include, but are not limited to, the controls related to each revenue and expense account on the schedule of expenditures of donor awards. The auditors must:</w:t>
      </w:r>
    </w:p>
    <w:p w14:paraId="6E3DE747" w14:textId="77777777" w:rsidR="00605AD7" w:rsidRDefault="00000000">
      <w:pPr>
        <w:pStyle w:val="ListParagraph"/>
        <w:numPr>
          <w:ilvl w:val="0"/>
          <w:numId w:val="6"/>
        </w:numPr>
        <w:spacing w:after="100"/>
        <w:jc w:val="both"/>
      </w:pPr>
      <w:r>
        <w:t>Obtain an understanding of the design of the internal controls related to donor programs and determine whether they have been placed in operation.</w:t>
      </w:r>
    </w:p>
    <w:p w14:paraId="57DE83AE" w14:textId="77777777" w:rsidR="00605AD7" w:rsidRDefault="00000000">
      <w:pPr>
        <w:pStyle w:val="ListParagraph"/>
        <w:numPr>
          <w:ilvl w:val="0"/>
          <w:numId w:val="6"/>
        </w:numPr>
        <w:spacing w:after="100"/>
        <w:jc w:val="both"/>
      </w:pPr>
      <w:r>
        <w:t>Assess inherent risk, control risk, and determine the detection risk.</w:t>
      </w:r>
    </w:p>
    <w:p w14:paraId="0E6E91D7" w14:textId="77777777" w:rsidR="00605AD7" w:rsidRDefault="00000000">
      <w:pPr>
        <w:pStyle w:val="ListParagraph"/>
        <w:numPr>
          <w:ilvl w:val="0"/>
          <w:numId w:val="6"/>
        </w:numPr>
        <w:spacing w:after="100"/>
        <w:jc w:val="both"/>
      </w:pPr>
      <w:r>
        <w:t>Summarize the risk assessments for each assertion in the audit documentation file.</w:t>
      </w:r>
    </w:p>
    <w:p w14:paraId="42DDA099" w14:textId="77777777" w:rsidR="00605AD7" w:rsidRDefault="00000000">
      <w:pPr>
        <w:pStyle w:val="ListParagraph"/>
        <w:numPr>
          <w:ilvl w:val="0"/>
          <w:numId w:val="6"/>
        </w:numPr>
        <w:spacing w:after="100"/>
        <w:jc w:val="both"/>
      </w:pPr>
      <w:r>
        <w:t>Evaluate the control environment, the adequacy of the accounting systems, and control procedures. This evaluation must include, but not be limited to, the internal control systems for:</w:t>
      </w:r>
    </w:p>
    <w:p w14:paraId="4B66EFF6" w14:textId="77777777" w:rsidR="00605AD7" w:rsidRDefault="00000000">
      <w:pPr>
        <w:pStyle w:val="ListParagraph"/>
        <w:numPr>
          <w:ilvl w:val="0"/>
          <w:numId w:val="7"/>
        </w:numPr>
        <w:spacing w:after="100"/>
        <w:jc w:val="both"/>
      </w:pPr>
      <w:r>
        <w:t>Ensuring that charges to the program are proper and supported.</w:t>
      </w:r>
    </w:p>
    <w:p w14:paraId="47109D2A" w14:textId="77777777" w:rsidR="00605AD7" w:rsidRDefault="00000000">
      <w:pPr>
        <w:pStyle w:val="ListParagraph"/>
        <w:numPr>
          <w:ilvl w:val="0"/>
          <w:numId w:val="7"/>
        </w:numPr>
        <w:spacing w:after="100"/>
        <w:jc w:val="both"/>
      </w:pPr>
      <w:r>
        <w:t>Managing cash on hand and in bank accounts.</w:t>
      </w:r>
    </w:p>
    <w:p w14:paraId="636A2434" w14:textId="77777777" w:rsidR="00605AD7" w:rsidRDefault="00000000">
      <w:pPr>
        <w:pStyle w:val="ListParagraph"/>
        <w:numPr>
          <w:ilvl w:val="0"/>
          <w:numId w:val="7"/>
        </w:numPr>
        <w:spacing w:after="100"/>
        <w:jc w:val="both"/>
      </w:pPr>
      <w:r>
        <w:t>Procuring goods and services.</w:t>
      </w:r>
    </w:p>
    <w:p w14:paraId="79FBD7D2" w14:textId="77777777" w:rsidR="00605AD7" w:rsidRDefault="00000000">
      <w:pPr>
        <w:pStyle w:val="ListParagraph"/>
        <w:numPr>
          <w:ilvl w:val="0"/>
          <w:numId w:val="7"/>
        </w:numPr>
        <w:spacing w:after="100"/>
        <w:jc w:val="both"/>
      </w:pPr>
      <w:r>
        <w:t>Managing inventory and receiving functions.</w:t>
      </w:r>
    </w:p>
    <w:p w14:paraId="4D9399EF" w14:textId="77777777" w:rsidR="00605AD7" w:rsidRDefault="00000000">
      <w:pPr>
        <w:pStyle w:val="ListParagraph"/>
        <w:numPr>
          <w:ilvl w:val="0"/>
          <w:numId w:val="7"/>
        </w:numPr>
        <w:spacing w:after="100"/>
        <w:jc w:val="both"/>
      </w:pPr>
      <w:r>
        <w:t>Managing personnel functions such as timekeeping, salaries, and benefits.</w:t>
      </w:r>
    </w:p>
    <w:p w14:paraId="32854F66" w14:textId="77777777" w:rsidR="00605AD7" w:rsidRDefault="00000000">
      <w:pPr>
        <w:pStyle w:val="ListParagraph"/>
        <w:numPr>
          <w:ilvl w:val="0"/>
          <w:numId w:val="7"/>
        </w:numPr>
        <w:spacing w:after="100"/>
        <w:jc w:val="both"/>
      </w:pPr>
      <w:r>
        <w:t>Managing and disposing of commodities (such as vehicles, equipment, and tools, as well as other commodities) purchased either by the program or directly by the donor.</w:t>
      </w:r>
    </w:p>
    <w:p w14:paraId="3F43D346" w14:textId="77777777" w:rsidR="00605AD7" w:rsidRDefault="00000000">
      <w:pPr>
        <w:pStyle w:val="ListParagraph"/>
        <w:numPr>
          <w:ilvl w:val="0"/>
          <w:numId w:val="7"/>
        </w:numPr>
        <w:spacing w:after="100"/>
        <w:jc w:val="both"/>
      </w:pPr>
      <w:r>
        <w:t>Ensuring compliance with agreement terms and applicable laws and regulations that collectively have a material impact on the schedule of expenditures of awards.</w:t>
      </w:r>
    </w:p>
    <w:p w14:paraId="280CE864" w14:textId="77777777" w:rsidR="00605AD7" w:rsidRDefault="00000000">
      <w:pPr>
        <w:pStyle w:val="ListParagraph"/>
        <w:numPr>
          <w:ilvl w:val="0"/>
          <w:numId w:val="6"/>
        </w:numPr>
        <w:spacing w:after="100"/>
        <w:jc w:val="both"/>
      </w:pPr>
      <w:r>
        <w:t>Evaluate internal controls established to ensure compliance with cost sharing/matching contribution requirements, if applicable, including both provision and management of the contributions.</w:t>
      </w:r>
    </w:p>
    <w:p w14:paraId="123C1481" w14:textId="77777777" w:rsidR="00605AD7" w:rsidRDefault="00000000">
      <w:pPr>
        <w:pStyle w:val="ListParagraph"/>
        <w:numPr>
          <w:ilvl w:val="0"/>
          <w:numId w:val="6"/>
        </w:numPr>
        <w:spacing w:after="100"/>
        <w:jc w:val="both"/>
      </w:pPr>
      <w:r>
        <w:t>Include in the study and evaluation other policies and procedures that may be relevant if they pertain to data the auditors use in applying auditing procedures.</w:t>
      </w:r>
    </w:p>
    <w:p w14:paraId="25EB59FA" w14:textId="77777777" w:rsidR="00605AD7" w:rsidRDefault="00000000">
      <w:pPr>
        <w:pStyle w:val="Heading2"/>
      </w:pPr>
      <w:bookmarkStart w:id="11" w:name="_Toc236321777"/>
      <w:r>
        <w:t>C. Compliance with Agreement Terms and Applicable Laws and Regulations</w:t>
      </w:r>
      <w:bookmarkEnd w:id="11"/>
    </w:p>
    <w:p w14:paraId="50E79FBD" w14:textId="77777777" w:rsidR="00605AD7" w:rsidRDefault="00000000">
      <w:pPr>
        <w:spacing w:after="120"/>
        <w:jc w:val="both"/>
      </w:pPr>
      <w:r>
        <w:t>In fulfilling the audit requirement to determine compliance with agreement terms and applicable laws and regulations related to donor-funded programs, the auditor's report on compliance must set forth as findings all material instances of noncompliance.</w:t>
      </w:r>
    </w:p>
    <w:p w14:paraId="60E80048" w14:textId="77777777" w:rsidR="00605AD7" w:rsidRDefault="00000000">
      <w:pPr>
        <w:spacing w:after="120"/>
        <w:jc w:val="both"/>
      </w:pPr>
      <w:r>
        <w:t>The auditor's report must include relevant information about identified or suspected fraud based on sufficient, appropriate evidence obtained that a fraud or illegal act either has occurred or is likely to have occurred. In reporting material fraud, illegal acts, and abuse or other noncompliance, the auditors must place their findings in proper perspective.</w:t>
      </w:r>
    </w:p>
    <w:p w14:paraId="3F5FB634" w14:textId="77777777" w:rsidR="00605AD7" w:rsidRDefault="00000000">
      <w:pPr>
        <w:spacing w:after="120"/>
        <w:jc w:val="both"/>
      </w:pPr>
      <w:r>
        <w:t>In planning and conducting the tests of compliance the auditors must:</w:t>
      </w:r>
    </w:p>
    <w:p w14:paraId="55DDBFE2" w14:textId="77777777" w:rsidR="00605AD7" w:rsidRDefault="00000000">
      <w:pPr>
        <w:pStyle w:val="ListParagraph"/>
        <w:numPr>
          <w:ilvl w:val="0"/>
          <w:numId w:val="8"/>
        </w:numPr>
        <w:spacing w:after="100"/>
        <w:jc w:val="both"/>
      </w:pPr>
      <w:r>
        <w:t>Identify the agreement terms and pertinent laws and regulations and determine which of those, if not observed, could have a direct and material effect on the schedule of expenditures of donor awards. The auditors must:</w:t>
      </w:r>
    </w:p>
    <w:p w14:paraId="37171685" w14:textId="77777777" w:rsidR="00605AD7" w:rsidRDefault="00000000">
      <w:pPr>
        <w:pStyle w:val="ListParagraph"/>
        <w:numPr>
          <w:ilvl w:val="0"/>
          <w:numId w:val="9"/>
        </w:numPr>
        <w:spacing w:after="100"/>
        <w:jc w:val="both"/>
      </w:pPr>
      <w:r>
        <w:t>List all standard and program-specific provisions contained in the agreements that cumulatively, if not observed, could have a direct and material effect on the schedule of expenditures of donor awards;</w:t>
      </w:r>
    </w:p>
    <w:p w14:paraId="0BC7C8DB" w14:textId="77777777" w:rsidR="00605AD7" w:rsidRDefault="00000000">
      <w:pPr>
        <w:pStyle w:val="ListParagraph"/>
        <w:numPr>
          <w:ilvl w:val="0"/>
          <w:numId w:val="9"/>
        </w:numPr>
        <w:spacing w:after="100"/>
        <w:jc w:val="both"/>
      </w:pPr>
      <w:r>
        <w:lastRenderedPageBreak/>
        <w:t>Assess the inherent and control risk that material noncompliance could occur for each of the compliance requirements;</w:t>
      </w:r>
    </w:p>
    <w:p w14:paraId="0A71398D" w14:textId="77777777" w:rsidR="00605AD7" w:rsidRDefault="00000000">
      <w:pPr>
        <w:pStyle w:val="ListParagraph"/>
        <w:numPr>
          <w:ilvl w:val="0"/>
          <w:numId w:val="9"/>
        </w:numPr>
        <w:spacing w:after="100"/>
        <w:jc w:val="both"/>
      </w:pPr>
      <w:r>
        <w:t>Determine the nature, timing and extent of audit steps and procedures to test for errors, fraud, and illegal acts;</w:t>
      </w:r>
    </w:p>
    <w:p w14:paraId="34B98E58" w14:textId="77777777" w:rsidR="00605AD7" w:rsidRDefault="00000000">
      <w:pPr>
        <w:pStyle w:val="ListParagraph"/>
        <w:numPr>
          <w:ilvl w:val="0"/>
          <w:numId w:val="9"/>
        </w:numPr>
        <w:spacing w:after="100"/>
        <w:jc w:val="both"/>
      </w:pPr>
      <w:r>
        <w:t>Prepare a summary audit documentation file that adequately identifies each of the specific compliance requirements included in the review.</w:t>
      </w:r>
    </w:p>
    <w:p w14:paraId="4D96A1AE" w14:textId="77777777" w:rsidR="00605AD7" w:rsidRDefault="00000000">
      <w:pPr>
        <w:pStyle w:val="ListParagraph"/>
        <w:numPr>
          <w:ilvl w:val="0"/>
          <w:numId w:val="8"/>
        </w:numPr>
        <w:spacing w:after="100"/>
        <w:jc w:val="both"/>
      </w:pPr>
      <w:r>
        <w:t>Determine if payments have been made in accordance with agreement terms and applicable laws and regulations.</w:t>
      </w:r>
    </w:p>
    <w:p w14:paraId="26C576A4" w14:textId="77777777" w:rsidR="00605AD7" w:rsidRDefault="00000000">
      <w:pPr>
        <w:pStyle w:val="ListParagraph"/>
        <w:numPr>
          <w:ilvl w:val="0"/>
          <w:numId w:val="8"/>
        </w:numPr>
        <w:spacing w:after="100"/>
        <w:jc w:val="both"/>
      </w:pPr>
      <w:r>
        <w:t>Determine if funds have been expended for purposes not authorized or not in accordance with applicable agreement terms.</w:t>
      </w:r>
    </w:p>
    <w:p w14:paraId="006530AC" w14:textId="77777777" w:rsidR="00605AD7" w:rsidRDefault="00000000">
      <w:pPr>
        <w:pStyle w:val="ListParagraph"/>
        <w:numPr>
          <w:ilvl w:val="0"/>
          <w:numId w:val="8"/>
        </w:numPr>
        <w:spacing w:after="100"/>
        <w:jc w:val="both"/>
      </w:pPr>
      <w:r>
        <w:t>Identify any costs not considered appropriate, classifying and explaining why these costs are questioned.</w:t>
      </w:r>
    </w:p>
    <w:p w14:paraId="4508E7B6" w14:textId="77777777" w:rsidR="00605AD7" w:rsidRDefault="00000000">
      <w:pPr>
        <w:pStyle w:val="ListParagraph"/>
        <w:numPr>
          <w:ilvl w:val="0"/>
          <w:numId w:val="8"/>
        </w:numPr>
        <w:spacing w:after="100"/>
        <w:jc w:val="both"/>
      </w:pPr>
      <w:r>
        <w:t>Determine whether commodities, whether directly procured by the recipient or directly procured by the donor for the recipient's use, were used for the purposes intended and properly accounted for.</w:t>
      </w:r>
    </w:p>
    <w:p w14:paraId="01AE17ED" w14:textId="77777777" w:rsidR="00605AD7" w:rsidRDefault="00000000">
      <w:pPr>
        <w:pStyle w:val="ListParagraph"/>
        <w:numPr>
          <w:ilvl w:val="0"/>
          <w:numId w:val="8"/>
        </w:numPr>
        <w:spacing w:after="100"/>
        <w:jc w:val="both"/>
      </w:pPr>
      <w:r>
        <w:t>Determine if the amount of cost-sharing/matching funds was calculated and accounted for as required by the agreements or applicable cost principles.</w:t>
      </w:r>
    </w:p>
    <w:p w14:paraId="0ED882B1" w14:textId="77777777" w:rsidR="00605AD7" w:rsidRDefault="00000000">
      <w:pPr>
        <w:pStyle w:val="ListParagraph"/>
        <w:numPr>
          <w:ilvl w:val="0"/>
          <w:numId w:val="8"/>
        </w:numPr>
        <w:spacing w:after="100"/>
        <w:jc w:val="both"/>
      </w:pPr>
      <w:r>
        <w:t>Determine if the cost-sharing/matching funds were provided according to the terms of the agreements and quantify any shortfalls.</w:t>
      </w:r>
    </w:p>
    <w:p w14:paraId="231A7E7F" w14:textId="77777777" w:rsidR="00605AD7" w:rsidRDefault="00000000">
      <w:pPr>
        <w:pStyle w:val="ListParagraph"/>
        <w:numPr>
          <w:ilvl w:val="0"/>
          <w:numId w:val="8"/>
        </w:numPr>
        <w:spacing w:after="100"/>
        <w:jc w:val="both"/>
      </w:pPr>
      <w:r>
        <w:t>Determine whether those who received services and benefits were eligible to receive them.</w:t>
      </w:r>
    </w:p>
    <w:p w14:paraId="4A738F79" w14:textId="77777777" w:rsidR="00605AD7" w:rsidRDefault="00000000">
      <w:pPr>
        <w:pStyle w:val="ListParagraph"/>
        <w:numPr>
          <w:ilvl w:val="0"/>
          <w:numId w:val="8"/>
        </w:numPr>
        <w:spacing w:after="100"/>
        <w:jc w:val="both"/>
      </w:pPr>
      <w:r>
        <w:t>Determine whether the recipient's financial reports (including those on the status of cost-sharing contributions) and claims for advances and reimbursement contain information that is supported by the books and records.</w:t>
      </w:r>
    </w:p>
    <w:p w14:paraId="4E53FDC8" w14:textId="77777777" w:rsidR="00605AD7" w:rsidRPr="00F06EBA" w:rsidRDefault="00000000">
      <w:pPr>
        <w:pStyle w:val="Heading2"/>
        <w:rPr>
          <w:color w:val="auto"/>
        </w:rPr>
      </w:pPr>
      <w:bookmarkStart w:id="12" w:name="_Toc236321778"/>
      <w:r w:rsidRPr="00F06EBA">
        <w:rPr>
          <w:color w:val="auto"/>
        </w:rPr>
        <w:t>D. Follow-Up on Prior Audit Findings</w:t>
      </w:r>
      <w:bookmarkEnd w:id="12"/>
    </w:p>
    <w:p w14:paraId="073BBFEB" w14:textId="77777777" w:rsidR="00605AD7" w:rsidRDefault="00000000">
      <w:pPr>
        <w:spacing w:after="120"/>
        <w:jc w:val="both"/>
      </w:pPr>
      <w:r>
        <w:t>The auditors must review the status of actions taken on audit findings reported in prior audits of donor-funded programs.</w:t>
      </w:r>
    </w:p>
    <w:p w14:paraId="1A3E612E" w14:textId="77777777" w:rsidR="00605AD7" w:rsidRPr="00F06EBA" w:rsidRDefault="00000000">
      <w:pPr>
        <w:pStyle w:val="Heading2"/>
        <w:rPr>
          <w:color w:val="auto"/>
        </w:rPr>
      </w:pPr>
      <w:bookmarkStart w:id="13" w:name="_Toc236321779"/>
      <w:r w:rsidRPr="00F06EBA">
        <w:rPr>
          <w:color w:val="auto"/>
        </w:rPr>
        <w:t>E. Other Audit Responsibilities</w:t>
      </w:r>
      <w:bookmarkEnd w:id="13"/>
    </w:p>
    <w:p w14:paraId="6622EE23" w14:textId="77777777" w:rsidR="00605AD7" w:rsidRDefault="00000000">
      <w:pPr>
        <w:spacing w:after="120"/>
        <w:jc w:val="both"/>
      </w:pPr>
      <w:r>
        <w:t>The auditors must perform the following steps:</w:t>
      </w:r>
    </w:p>
    <w:p w14:paraId="6516990B" w14:textId="77777777" w:rsidR="00605AD7" w:rsidRDefault="00000000">
      <w:pPr>
        <w:pStyle w:val="ListParagraph"/>
        <w:numPr>
          <w:ilvl w:val="0"/>
          <w:numId w:val="10"/>
        </w:numPr>
        <w:spacing w:after="100"/>
        <w:jc w:val="both"/>
      </w:pPr>
      <w:r>
        <w:t>Hold entrance and exit conferences with the recipient.</w:t>
      </w:r>
    </w:p>
    <w:p w14:paraId="2EFA1D27" w14:textId="77777777" w:rsidR="00605AD7" w:rsidRDefault="00000000">
      <w:pPr>
        <w:pStyle w:val="ListParagraph"/>
        <w:numPr>
          <w:ilvl w:val="0"/>
          <w:numId w:val="10"/>
        </w:numPr>
        <w:spacing w:after="100"/>
        <w:jc w:val="both"/>
      </w:pPr>
      <w:r>
        <w:t>During the planning stages of an audit, communicate information to the auditee regarding the nature and extent of planned testing and reporting on compliance with laws and regulations and internal controls over financial reporting.</w:t>
      </w:r>
    </w:p>
    <w:p w14:paraId="4C3D390F" w14:textId="77777777" w:rsidR="00605AD7" w:rsidRDefault="00000000">
      <w:pPr>
        <w:pStyle w:val="ListParagraph"/>
        <w:numPr>
          <w:ilvl w:val="0"/>
          <w:numId w:val="10"/>
        </w:numPr>
        <w:spacing w:after="100"/>
        <w:jc w:val="both"/>
      </w:pPr>
      <w:r>
        <w:t>Institute quality control procedures to ensure that sufficient appropriate evidence is obtained through inspection, observation, inquiries, and confirmations to afford a reasonable basis for an opinion regarding the agreement(s) under audit. While auditors may use their standard procedures for ensuring quality control, those procedures must, at a minimum, ensure that:</w:t>
      </w:r>
    </w:p>
    <w:p w14:paraId="63C2D0C2" w14:textId="77777777" w:rsidR="00605AD7" w:rsidRDefault="00000000">
      <w:pPr>
        <w:pStyle w:val="ListParagraph"/>
        <w:numPr>
          <w:ilvl w:val="0"/>
          <w:numId w:val="11"/>
        </w:numPr>
        <w:spacing w:after="100"/>
        <w:jc w:val="both"/>
      </w:pPr>
      <w:r>
        <w:t>Audit reports and audit documentation are reviewed by an auditor, preferably at the partner level, who was not involved in the audit. This review must be documented.</w:t>
      </w:r>
    </w:p>
    <w:p w14:paraId="43CF9A49" w14:textId="77777777" w:rsidR="00605AD7" w:rsidRDefault="00000000">
      <w:pPr>
        <w:pStyle w:val="ListParagraph"/>
        <w:numPr>
          <w:ilvl w:val="0"/>
          <w:numId w:val="11"/>
        </w:numPr>
        <w:spacing w:after="100"/>
        <w:jc w:val="both"/>
      </w:pPr>
      <w:r>
        <w:t>All quantities and monetary amounts involving calculations are footed and cross-footed.</w:t>
      </w:r>
    </w:p>
    <w:p w14:paraId="0E5ECD5F" w14:textId="77777777" w:rsidR="00605AD7" w:rsidRDefault="00000000">
      <w:pPr>
        <w:pStyle w:val="ListParagraph"/>
        <w:numPr>
          <w:ilvl w:val="0"/>
          <w:numId w:val="11"/>
        </w:numPr>
        <w:spacing w:after="100"/>
        <w:jc w:val="both"/>
      </w:pPr>
      <w:r>
        <w:t>All factual statements, numbers, conclusions, and monetary amounts are cross-indexed to support audit documentation.</w:t>
      </w:r>
    </w:p>
    <w:p w14:paraId="65F969BC" w14:textId="77777777" w:rsidR="00605AD7" w:rsidRDefault="00000000">
      <w:pPr>
        <w:pStyle w:val="ListParagraph"/>
        <w:numPr>
          <w:ilvl w:val="0"/>
          <w:numId w:val="10"/>
        </w:numPr>
        <w:spacing w:after="100"/>
        <w:jc w:val="both"/>
      </w:pPr>
      <w:r>
        <w:t>The auditor must ascertain [to be confirmed by ZMBF] before preparing its proposal for the audit engagement.</w:t>
      </w:r>
    </w:p>
    <w:p w14:paraId="2C5A424A" w14:textId="77777777" w:rsidR="00605AD7" w:rsidRDefault="00000000">
      <w:pPr>
        <w:pStyle w:val="ListParagraph"/>
        <w:numPr>
          <w:ilvl w:val="0"/>
          <w:numId w:val="10"/>
        </w:numPr>
        <w:spacing w:after="100"/>
        <w:jc w:val="both"/>
      </w:pPr>
      <w:r>
        <w:t>Obtain a management representation letter.</w:t>
      </w:r>
    </w:p>
    <w:p w14:paraId="1DADE76D" w14:textId="77777777" w:rsidR="00605AD7" w:rsidRPr="00F06EBA" w:rsidRDefault="00000000">
      <w:pPr>
        <w:pStyle w:val="Heading1"/>
        <w:spacing w:after="200"/>
        <w:rPr>
          <w:color w:val="auto"/>
        </w:rPr>
      </w:pPr>
      <w:bookmarkStart w:id="14" w:name="_Toc236321780"/>
      <w:r w:rsidRPr="00F06EBA">
        <w:rPr>
          <w:color w:val="auto"/>
        </w:rPr>
        <w:lastRenderedPageBreak/>
        <w:t>VIII. AUDIT REPORTS</w:t>
      </w:r>
      <w:bookmarkEnd w:id="14"/>
    </w:p>
    <w:p w14:paraId="33941292" w14:textId="77777777" w:rsidR="00605AD7" w:rsidRDefault="00000000">
      <w:pPr>
        <w:pStyle w:val="ListParagraph"/>
        <w:numPr>
          <w:ilvl w:val="0"/>
          <w:numId w:val="12"/>
        </w:numPr>
        <w:spacing w:after="100"/>
        <w:jc w:val="both"/>
      </w:pPr>
      <w:r>
        <w:t>The auditor's report includes the following:</w:t>
      </w:r>
    </w:p>
    <w:p w14:paraId="529939F0" w14:textId="77777777" w:rsidR="00605AD7" w:rsidRDefault="00000000">
      <w:pPr>
        <w:pStyle w:val="ListParagraph"/>
        <w:numPr>
          <w:ilvl w:val="0"/>
          <w:numId w:val="13"/>
        </w:numPr>
        <w:spacing w:after="100"/>
        <w:jc w:val="both"/>
      </w:pPr>
      <w:r>
        <w:t>The auditor's report on the schedule of expenditures of donor awards, identifying any material questioned costs not fully supported with adequate records or not eligible under the terms of the agreements. Report on internal control including significant deficiencies and material weaknesses in the recipient's internal control.</w:t>
      </w:r>
    </w:p>
    <w:p w14:paraId="5B50904A" w14:textId="77777777" w:rsidR="00605AD7" w:rsidRDefault="00000000">
      <w:pPr>
        <w:pStyle w:val="ListParagraph"/>
        <w:numPr>
          <w:ilvl w:val="0"/>
          <w:numId w:val="13"/>
        </w:numPr>
        <w:spacing w:after="100"/>
        <w:jc w:val="both"/>
      </w:pPr>
      <w:r>
        <w:t>A report and a table on the cost-sharing/matching contributions identifying the budgeted amounts required by the agreements; any cost-sharing/matching contribution shortfalls; and notes to the cost-sharing/matching contributions providing an explanation on the basis for questioned costs and shortfalls.</w:t>
      </w:r>
    </w:p>
    <w:p w14:paraId="3CBC5A7F" w14:textId="77777777" w:rsidR="00605AD7" w:rsidRDefault="00000000">
      <w:pPr>
        <w:spacing w:after="120"/>
        <w:jc w:val="both"/>
      </w:pPr>
      <w:r>
        <w:t>The audit firms are expected to exercise independent professional judgment throughout the audit engagement, including in reporting on questioned costs. Findings that involve monetary effect must:</w:t>
      </w:r>
    </w:p>
    <w:p w14:paraId="20E89E65" w14:textId="77777777" w:rsidR="00605AD7" w:rsidRDefault="00000000">
      <w:pPr>
        <w:pStyle w:val="ListParagraph"/>
        <w:numPr>
          <w:ilvl w:val="0"/>
          <w:numId w:val="14"/>
        </w:numPr>
        <w:spacing w:after="100"/>
        <w:jc w:val="both"/>
      </w:pPr>
      <w:r>
        <w:t>Be quantified and included as questioned costs in the schedule of expenditures of donor awards, the Auditor's Report on Compliance, and cost sharing/matching contributions schedule (cross-referenced) if applicable.</w:t>
      </w:r>
    </w:p>
    <w:p w14:paraId="17113D85" w14:textId="77777777" w:rsidR="00605AD7" w:rsidRDefault="00000000">
      <w:pPr>
        <w:pStyle w:val="ListParagraph"/>
        <w:numPr>
          <w:ilvl w:val="0"/>
          <w:numId w:val="14"/>
        </w:numPr>
        <w:spacing w:after="100"/>
        <w:jc w:val="both"/>
      </w:pPr>
      <w:r>
        <w:t>Be reported without regard to whether the conditions giving rise to them were corrected.</w:t>
      </w:r>
    </w:p>
    <w:p w14:paraId="0B71CCF8" w14:textId="77777777" w:rsidR="00605AD7" w:rsidRDefault="00000000">
      <w:pPr>
        <w:pStyle w:val="ListParagraph"/>
        <w:numPr>
          <w:ilvl w:val="0"/>
          <w:numId w:val="14"/>
        </w:numPr>
        <w:spacing w:after="100"/>
        <w:jc w:val="both"/>
      </w:pPr>
      <w:r>
        <w:t>Be reported whether the recipient does or does not agree with the findings or questioned costs.</w:t>
      </w:r>
    </w:p>
    <w:p w14:paraId="27D0FBAB" w14:textId="77777777" w:rsidR="00605AD7" w:rsidRDefault="00000000">
      <w:pPr>
        <w:pStyle w:val="ListParagraph"/>
        <w:numPr>
          <w:ilvl w:val="0"/>
          <w:numId w:val="14"/>
        </w:numPr>
        <w:spacing w:after="100"/>
        <w:jc w:val="both"/>
      </w:pPr>
      <w:r>
        <w:t>Contain enough relevant information to expedite the audit resolution process (e.g., number of items tested, size of the universe, error rate, corresponding U.S. dollar amounts, etc.).</w:t>
      </w:r>
    </w:p>
    <w:p w14:paraId="1753A418" w14:textId="77777777" w:rsidR="00605AD7" w:rsidRPr="00F06EBA" w:rsidRDefault="00000000">
      <w:pPr>
        <w:pStyle w:val="Heading1"/>
        <w:spacing w:after="200"/>
        <w:rPr>
          <w:color w:val="auto"/>
        </w:rPr>
      </w:pPr>
      <w:bookmarkStart w:id="15" w:name="_Toc236321781"/>
      <w:r w:rsidRPr="00F06EBA">
        <w:rPr>
          <w:color w:val="auto"/>
        </w:rPr>
        <w:t>IX. TERMS OF PERFORMANCE</w:t>
      </w:r>
      <w:bookmarkEnd w:id="15"/>
    </w:p>
    <w:p w14:paraId="7ECADF71" w14:textId="77777777" w:rsidR="00605AD7" w:rsidRDefault="00000000">
      <w:pPr>
        <w:spacing w:after="120"/>
        <w:jc w:val="both"/>
      </w:pPr>
      <w:r>
        <w:t>The audit must begin as soon as practicable after the signing of the audit contract, and from the audit start date.</w:t>
      </w:r>
    </w:p>
    <w:p w14:paraId="47EAF121" w14:textId="77777777" w:rsidR="00605AD7" w:rsidRPr="00F06EBA" w:rsidRDefault="00000000">
      <w:pPr>
        <w:pStyle w:val="Heading1"/>
        <w:spacing w:after="200"/>
        <w:rPr>
          <w:color w:val="auto"/>
        </w:rPr>
      </w:pPr>
      <w:bookmarkStart w:id="16" w:name="_Toc236321782"/>
      <w:r w:rsidRPr="00F06EBA">
        <w:rPr>
          <w:color w:val="auto"/>
        </w:rPr>
        <w:t>X. INSTRUCTIONS FOR PROPOSAL</w:t>
      </w:r>
      <w:bookmarkEnd w:id="16"/>
    </w:p>
    <w:p w14:paraId="1B315B3A" w14:textId="77777777" w:rsidR="00605AD7" w:rsidRDefault="00000000">
      <w:pPr>
        <w:spacing w:after="120"/>
        <w:jc w:val="both"/>
      </w:pPr>
      <w:r>
        <w:t>The Proposal should be presented in two sections: Technical and Financial Proposal.</w:t>
      </w:r>
    </w:p>
    <w:p w14:paraId="4F858A8C" w14:textId="77777777" w:rsidR="00605AD7" w:rsidRDefault="00000000">
      <w:pPr>
        <w:spacing w:before="160" w:after="80"/>
      </w:pPr>
      <w:r>
        <w:rPr>
          <w:b/>
          <w:bCs/>
        </w:rPr>
        <w:t>Proposal Format</w:t>
      </w:r>
    </w:p>
    <w:p w14:paraId="51210BD4" w14:textId="77777777" w:rsidR="00605AD7" w:rsidRDefault="00000000">
      <w:pPr>
        <w:pStyle w:val="ListParagraph"/>
        <w:numPr>
          <w:ilvl w:val="0"/>
          <w:numId w:val="15"/>
        </w:numPr>
        <w:spacing w:after="100"/>
        <w:jc w:val="both"/>
      </w:pPr>
      <w:r>
        <w:rPr>
          <w:i/>
          <w:iCs/>
        </w:rPr>
        <w:t>Technical Proposal format</w:t>
      </w:r>
    </w:p>
    <w:p w14:paraId="7BCF9E3A" w14:textId="77777777" w:rsidR="00605AD7" w:rsidRDefault="00000000">
      <w:pPr>
        <w:pStyle w:val="ListParagraph"/>
        <w:numPr>
          <w:ilvl w:val="0"/>
          <w:numId w:val="3"/>
        </w:numPr>
        <w:spacing w:after="100"/>
        <w:jc w:val="both"/>
      </w:pPr>
      <w:r>
        <w:t>Bidders are at liberty to structure their Proposals according to any format, as long as it covers all areas specified in this document.</w:t>
      </w:r>
    </w:p>
    <w:p w14:paraId="66F60B95" w14:textId="77777777" w:rsidR="00605AD7" w:rsidRDefault="00000000">
      <w:pPr>
        <w:pStyle w:val="ListParagraph"/>
        <w:numPr>
          <w:ilvl w:val="0"/>
          <w:numId w:val="3"/>
        </w:numPr>
        <w:spacing w:after="100"/>
        <w:jc w:val="both"/>
      </w:pPr>
      <w:r>
        <w:t>Technical Approach — the bidders should adhere to the Terms of Reference (</w:t>
      </w:r>
      <w:proofErr w:type="spellStart"/>
      <w:r>
        <w:t>ToR</w:t>
      </w:r>
      <w:proofErr w:type="spellEnd"/>
      <w:r>
        <w:t>) by elaborating on the services required and demonstrating whether the proposed process meets the requirements.</w:t>
      </w:r>
    </w:p>
    <w:p w14:paraId="08273E5B" w14:textId="77777777" w:rsidR="00605AD7" w:rsidRDefault="00000000">
      <w:pPr>
        <w:pStyle w:val="ListParagraph"/>
        <w:numPr>
          <w:ilvl w:val="0"/>
          <w:numId w:val="3"/>
        </w:numPr>
        <w:spacing w:after="100"/>
        <w:jc w:val="both"/>
      </w:pPr>
      <w:r>
        <w:t>Proposed methodology to carry out the requirements to achieve the outcomes identified in the terms of reference, including any possible risk/challenge that might hinder delivery and mitigations.</w:t>
      </w:r>
    </w:p>
    <w:p w14:paraId="648FD9C3" w14:textId="77777777" w:rsidR="00605AD7" w:rsidRDefault="00000000">
      <w:pPr>
        <w:pStyle w:val="ListParagraph"/>
        <w:numPr>
          <w:ilvl w:val="0"/>
          <w:numId w:val="3"/>
        </w:numPr>
        <w:spacing w:after="100"/>
        <w:jc w:val="both"/>
      </w:pPr>
      <w:r>
        <w:t>Conceptual framework with expected deliverables, timelines, team composition, and man-days required.</w:t>
      </w:r>
    </w:p>
    <w:p w14:paraId="7DA1EA39" w14:textId="77777777" w:rsidR="00605AD7" w:rsidRDefault="00000000">
      <w:pPr>
        <w:pStyle w:val="ListParagraph"/>
        <w:numPr>
          <w:ilvl w:val="0"/>
          <w:numId w:val="15"/>
        </w:numPr>
        <w:spacing w:after="100"/>
        <w:jc w:val="both"/>
      </w:pPr>
      <w:r>
        <w:rPr>
          <w:i/>
          <w:iCs/>
        </w:rPr>
        <w:t>Financial Proposal</w:t>
      </w:r>
    </w:p>
    <w:p w14:paraId="47A38B7C" w14:textId="77777777" w:rsidR="00605AD7" w:rsidRDefault="00000000">
      <w:pPr>
        <w:pStyle w:val="ListParagraph"/>
        <w:numPr>
          <w:ilvl w:val="0"/>
          <w:numId w:val="3"/>
        </w:numPr>
        <w:spacing w:after="100"/>
        <w:jc w:val="both"/>
      </w:pPr>
      <w:r>
        <w:t>Details of time.</w:t>
      </w:r>
    </w:p>
    <w:p w14:paraId="682AFAC5" w14:textId="77777777" w:rsidR="00605AD7" w:rsidRDefault="00000000">
      <w:pPr>
        <w:pStyle w:val="ListParagraph"/>
        <w:numPr>
          <w:ilvl w:val="0"/>
          <w:numId w:val="3"/>
        </w:numPr>
        <w:spacing w:after="100"/>
        <w:jc w:val="both"/>
      </w:pPr>
      <w:r>
        <w:t>Fee structure.</w:t>
      </w:r>
    </w:p>
    <w:p w14:paraId="53E358E4" w14:textId="77777777" w:rsidR="00605AD7" w:rsidRDefault="00000000">
      <w:pPr>
        <w:pStyle w:val="ListParagraph"/>
        <w:numPr>
          <w:ilvl w:val="0"/>
          <w:numId w:val="3"/>
        </w:numPr>
        <w:spacing w:after="100"/>
        <w:jc w:val="both"/>
      </w:pPr>
      <w:r>
        <w:t>Financial proposal shall list all costs associated with the assignment.</w:t>
      </w:r>
    </w:p>
    <w:p w14:paraId="567CB2BB" w14:textId="77777777" w:rsidR="00F06EBA" w:rsidRDefault="00F06EBA" w:rsidP="00F06EBA">
      <w:pPr>
        <w:pStyle w:val="ListParagraph"/>
        <w:spacing w:after="100"/>
        <w:ind w:left="720"/>
        <w:jc w:val="both"/>
      </w:pPr>
    </w:p>
    <w:p w14:paraId="53D6104C" w14:textId="77777777" w:rsidR="00605AD7" w:rsidRPr="00F06EBA" w:rsidRDefault="00000000">
      <w:pPr>
        <w:pStyle w:val="Heading1"/>
        <w:spacing w:after="200"/>
        <w:rPr>
          <w:color w:val="auto"/>
        </w:rPr>
      </w:pPr>
      <w:bookmarkStart w:id="17" w:name="_Toc236321783"/>
      <w:r w:rsidRPr="00F06EBA">
        <w:rPr>
          <w:color w:val="auto"/>
        </w:rPr>
        <w:lastRenderedPageBreak/>
        <w:t>XI. CAPACITY AND EXPERIENCE</w:t>
      </w:r>
      <w:bookmarkEnd w:id="17"/>
    </w:p>
    <w:p w14:paraId="563C1BE9" w14:textId="77777777" w:rsidR="00605AD7" w:rsidRDefault="00000000">
      <w:pPr>
        <w:pStyle w:val="ListParagraph"/>
        <w:numPr>
          <w:ilvl w:val="0"/>
          <w:numId w:val="16"/>
        </w:numPr>
        <w:spacing w:after="100"/>
        <w:jc w:val="both"/>
      </w:pPr>
      <w:r>
        <w:rPr>
          <w:b/>
          <w:bCs/>
        </w:rPr>
        <w:t>Capacity</w:t>
      </w:r>
      <w:r>
        <w:t xml:space="preserve"> — the bidder is required to provide a company profile on its size, staff complement, infrastructure, location, etc.</w:t>
      </w:r>
    </w:p>
    <w:p w14:paraId="5B078D7D" w14:textId="77777777" w:rsidR="00605AD7" w:rsidRDefault="00000000">
      <w:pPr>
        <w:pStyle w:val="ListParagraph"/>
        <w:numPr>
          <w:ilvl w:val="0"/>
          <w:numId w:val="16"/>
        </w:numPr>
        <w:spacing w:after="100"/>
        <w:jc w:val="both"/>
      </w:pPr>
      <w:r>
        <w:rPr>
          <w:b/>
          <w:bCs/>
        </w:rPr>
        <w:t>Company Experience</w:t>
      </w:r>
      <w:r>
        <w:t xml:space="preserve"> — bidders are required to provide proof that they have performed similar services. Letters of reference from at least two contactable referees must also be submitted.</w:t>
      </w:r>
    </w:p>
    <w:p w14:paraId="4BCBD810" w14:textId="77777777" w:rsidR="00605AD7" w:rsidRDefault="00000000">
      <w:pPr>
        <w:pStyle w:val="ListParagraph"/>
        <w:numPr>
          <w:ilvl w:val="0"/>
          <w:numId w:val="16"/>
        </w:numPr>
        <w:spacing w:after="100"/>
        <w:jc w:val="both"/>
      </w:pPr>
      <w:r>
        <w:rPr>
          <w:b/>
          <w:bCs/>
        </w:rPr>
        <w:t>Individual Experience</w:t>
      </w:r>
      <w:r>
        <w:t xml:space="preserve"> — bidders are required to submit abridged CVs of key personnel that demonstrate prior experience and qualifications aligning to the required skills as per the TORs.</w:t>
      </w:r>
    </w:p>
    <w:p w14:paraId="662CCDFA" w14:textId="77777777" w:rsidR="00605AD7" w:rsidRPr="00F06EBA" w:rsidRDefault="00000000">
      <w:pPr>
        <w:pStyle w:val="Heading1"/>
        <w:spacing w:after="200"/>
        <w:rPr>
          <w:color w:val="auto"/>
        </w:rPr>
      </w:pPr>
      <w:bookmarkStart w:id="18" w:name="_Toc236321784"/>
      <w:r w:rsidRPr="00F06EBA">
        <w:rPr>
          <w:color w:val="auto"/>
        </w:rPr>
        <w:t>XII. BID SUBMISSION</w:t>
      </w:r>
      <w:bookmarkEnd w:id="18"/>
    </w:p>
    <w:p w14:paraId="5FE6ECCD" w14:textId="77777777" w:rsidR="00605AD7" w:rsidRDefault="00000000">
      <w:pPr>
        <w:spacing w:after="120"/>
        <w:jc w:val="both"/>
      </w:pPr>
      <w:r>
        <w:t>Interested eligible bidders are invited to submit in a sealed envelope a Technical Proposal and Financial Proposal (3 copies each, sealed separately). The Proposal should detail the costs for carrying out the assignment along with relevant documents to support the qualification and experience of the team members.</w:t>
      </w:r>
    </w:p>
    <w:p w14:paraId="39174D6A" w14:textId="77777777" w:rsidR="00605AD7" w:rsidRDefault="00000000">
      <w:pPr>
        <w:spacing w:after="120"/>
        <w:jc w:val="both"/>
      </w:pPr>
      <w:r>
        <w:t xml:space="preserve">All proposals should be delivered at the Zanzibar Maisha Bora Foundation offices in hard copies not later than </w:t>
      </w:r>
      <w:r>
        <w:rPr>
          <w:b/>
          <w:bCs/>
        </w:rPr>
        <w:t>2:30 PM East Africa Time (EAT) on Friday, 7 August 2026.</w:t>
      </w:r>
      <w:r>
        <w:t xml:space="preserve"> The two envelopes should be marked “Technical Proposal” and “Financial Proposal” respectively, for the </w:t>
      </w:r>
      <w:r>
        <w:rPr>
          <w:b/>
          <w:bCs/>
        </w:rPr>
        <w:t>TENDER FOR AUDIT OF THE FUND ACCOUNTABILITY STATEMENT OF THE ZMBF RESOURCES FOR THE PERIOD OF JULY 2025 TO JUNE 2026.</w:t>
      </w:r>
    </w:p>
    <w:p w14:paraId="4E01A649" w14:textId="77777777" w:rsidR="00605AD7" w:rsidRDefault="00000000">
      <w:pPr>
        <w:spacing w:after="120"/>
        <w:jc w:val="both"/>
      </w:pPr>
      <w:r>
        <w:t xml:space="preserve">Submissions should be addressed to: The Chief Executive Officer, The Zanzibar Maisha Bora Foundation, P. O. Box 904, Plot No. 84, </w:t>
      </w:r>
      <w:proofErr w:type="spellStart"/>
      <w:r>
        <w:t>Mnara</w:t>
      </w:r>
      <w:proofErr w:type="spellEnd"/>
      <w:r>
        <w:t xml:space="preserve"> </w:t>
      </w:r>
      <w:proofErr w:type="spellStart"/>
      <w:r>
        <w:t>wa</w:t>
      </w:r>
      <w:proofErr w:type="spellEnd"/>
      <w:r>
        <w:t xml:space="preserve"> Mbao, </w:t>
      </w:r>
      <w:proofErr w:type="spellStart"/>
      <w:r>
        <w:t>Kilimani</w:t>
      </w:r>
      <w:proofErr w:type="spellEnd"/>
      <w:r>
        <w:t xml:space="preserve"> area, Zanzibar.</w:t>
      </w:r>
    </w:p>
    <w:p w14:paraId="30552300" w14:textId="77777777" w:rsidR="00605AD7" w:rsidRDefault="00000000">
      <w:pPr>
        <w:pStyle w:val="Heading2"/>
      </w:pPr>
      <w:bookmarkStart w:id="19" w:name="_Toc236321785"/>
      <w:r>
        <w:t>Request for Proposal Amendments</w:t>
      </w:r>
      <w:bookmarkEnd w:id="19"/>
    </w:p>
    <w:p w14:paraId="4D2C80BB" w14:textId="77777777" w:rsidR="00605AD7" w:rsidRDefault="00000000">
      <w:pPr>
        <w:spacing w:after="120"/>
        <w:jc w:val="both"/>
      </w:pPr>
      <w:r>
        <w:t>Modifications or additions may be made by ZMBF as a result of questions submitted. Written notification of any such changes will be made to all known, prospective Auditing Firms who participated in this call for proposals.</w:t>
      </w:r>
    </w:p>
    <w:p w14:paraId="3F535595" w14:textId="77777777" w:rsidR="00605AD7" w:rsidRDefault="00000000">
      <w:pPr>
        <w:pStyle w:val="Heading2"/>
      </w:pPr>
      <w:bookmarkStart w:id="20" w:name="_Toc236321786"/>
      <w:r>
        <w:t>Contact for Enquiries</w:t>
      </w:r>
      <w:bookmarkEnd w:id="20"/>
    </w:p>
    <w:p w14:paraId="7B071230" w14:textId="77777777" w:rsidR="00605AD7" w:rsidRDefault="00000000">
      <w:pPr>
        <w:spacing w:after="120"/>
        <w:jc w:val="both"/>
      </w:pPr>
      <w:r>
        <w:t>All questions or requests for clarification regarding this RFP should be directed to:</w:t>
      </w:r>
    </w:p>
    <w:p w14:paraId="5951AC34" w14:textId="77777777" w:rsidR="00605AD7" w:rsidRDefault="00000000">
      <w:pPr>
        <w:spacing w:after="20"/>
      </w:pPr>
      <w:r>
        <w:rPr>
          <w:b/>
          <w:bCs/>
        </w:rPr>
        <w:t>Augustine Kiria</w:t>
      </w:r>
    </w:p>
    <w:p w14:paraId="2D482EF8" w14:textId="77777777" w:rsidR="00605AD7" w:rsidRDefault="00000000">
      <w:pPr>
        <w:spacing w:after="20"/>
      </w:pPr>
      <w:r>
        <w:t>Finance and Grants Manager</w:t>
      </w:r>
    </w:p>
    <w:p w14:paraId="453E9F09" w14:textId="77777777" w:rsidR="00605AD7" w:rsidRDefault="00000000">
      <w:pPr>
        <w:spacing w:after="20"/>
      </w:pPr>
      <w:r>
        <w:t>Zanzibar Maisha Bora Foundation</w:t>
      </w:r>
    </w:p>
    <w:p w14:paraId="0E67E5ED" w14:textId="77777777" w:rsidR="00605AD7" w:rsidRDefault="00000000">
      <w:pPr>
        <w:spacing w:after="120"/>
      </w:pPr>
      <w:r>
        <w:t>Tel: 0677 000 0050</w:t>
      </w:r>
    </w:p>
    <w:p w14:paraId="42EC7DC7" w14:textId="77777777" w:rsidR="00605AD7" w:rsidRDefault="00000000">
      <w:pPr>
        <w:pStyle w:val="Heading2"/>
      </w:pPr>
      <w:bookmarkStart w:id="21" w:name="_Toc236321787"/>
      <w:r>
        <w:t>Proposal Validity</w:t>
      </w:r>
      <w:bookmarkEnd w:id="21"/>
    </w:p>
    <w:p w14:paraId="05A21C7B" w14:textId="77777777" w:rsidR="00605AD7" w:rsidRDefault="00000000">
      <w:pPr>
        <w:spacing w:after="120"/>
        <w:jc w:val="both"/>
      </w:pPr>
      <w:r>
        <w:t>Proposals shall remain valid for a period of ninety (90) calendar days from the submission deadline.</w:t>
      </w:r>
    </w:p>
    <w:p w14:paraId="372B3E5A" w14:textId="77777777" w:rsidR="00605AD7" w:rsidRDefault="00000000">
      <w:pPr>
        <w:pStyle w:val="Heading2"/>
      </w:pPr>
      <w:bookmarkStart w:id="22" w:name="_Toc236321788"/>
      <w:r>
        <w:t>Award of Bid and Service Initiation</w:t>
      </w:r>
      <w:bookmarkEnd w:id="22"/>
    </w:p>
    <w:p w14:paraId="5916E922" w14:textId="75794D0D" w:rsidR="00605AD7" w:rsidRDefault="00000000" w:rsidP="00F06EBA">
      <w:pPr>
        <w:spacing w:after="120"/>
        <w:jc w:val="both"/>
      </w:pPr>
      <w:r>
        <w:t>Zanzibar Maisha Bora Foundation reserves the right to accept or reject any proposal, wholly or partially, and is not bound to accept the lowest-priced proposal. The contract shall be awarded to the bidder whose proposal is determined to be the most responsive and offers the best value for money, taking into consideration technical capability, experience, methodology, and cost.</w:t>
      </w:r>
    </w:p>
    <w:p w14:paraId="5EFAAF9E" w14:textId="6E20D6D8" w:rsidR="00605AD7" w:rsidRDefault="00000000">
      <w:pPr>
        <w:spacing w:before="300" w:after="40"/>
      </w:pPr>
      <w:r>
        <w:rPr>
          <w:b/>
          <w:bCs/>
        </w:rPr>
        <w:t xml:space="preserve">RELEASED ON </w:t>
      </w:r>
      <w:r w:rsidR="00F06EBA">
        <w:rPr>
          <w:b/>
          <w:bCs/>
        </w:rPr>
        <w:t>30</w:t>
      </w:r>
      <w:r w:rsidR="00F06EBA">
        <w:rPr>
          <w:b/>
          <w:bCs/>
          <w:vertAlign w:val="superscript"/>
        </w:rPr>
        <w:t>th</w:t>
      </w:r>
      <w:r>
        <w:rPr>
          <w:b/>
          <w:bCs/>
        </w:rPr>
        <w:t xml:space="preserve"> JULY 2026</w:t>
      </w:r>
    </w:p>
    <w:p w14:paraId="52301A50" w14:textId="77777777" w:rsidR="00605AD7" w:rsidRDefault="00000000">
      <w:pPr>
        <w:spacing w:before="300" w:after="20"/>
      </w:pPr>
      <w:r>
        <w:rPr>
          <w:b/>
          <w:bCs/>
          <w:sz w:val="22"/>
          <w:szCs w:val="22"/>
        </w:rPr>
        <w:t xml:space="preserve">Rehema </w:t>
      </w:r>
      <w:proofErr w:type="spellStart"/>
      <w:r>
        <w:rPr>
          <w:b/>
          <w:bCs/>
          <w:sz w:val="22"/>
          <w:szCs w:val="22"/>
        </w:rPr>
        <w:t>Tukai</w:t>
      </w:r>
      <w:proofErr w:type="spellEnd"/>
    </w:p>
    <w:p w14:paraId="1A6E47B5" w14:textId="77777777" w:rsidR="00605AD7" w:rsidRDefault="00000000">
      <w:r>
        <w:rPr>
          <w:color w:val="595959"/>
        </w:rPr>
        <w:t>Chief Executive Officer</w:t>
      </w:r>
    </w:p>
    <w:sectPr w:rsidR="00605AD7">
      <w:footerReference w:type="default" r:id="rId8"/>
      <w:pgSz w:w="12240" w:h="15840"/>
      <w:pgMar w:top="13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D7FD9" w14:textId="77777777" w:rsidR="00C7327F" w:rsidRDefault="00C7327F">
      <w:r>
        <w:separator/>
      </w:r>
    </w:p>
  </w:endnote>
  <w:endnote w:type="continuationSeparator" w:id="0">
    <w:p w14:paraId="18ED8DE1" w14:textId="77777777" w:rsidR="00C7327F" w:rsidRDefault="00C73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F9EC" w14:textId="77777777" w:rsidR="00605AD7" w:rsidRDefault="00000000">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F06EBA">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F06EBA">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3AF53" w14:textId="77777777" w:rsidR="00C7327F" w:rsidRDefault="00C7327F">
      <w:r>
        <w:separator/>
      </w:r>
    </w:p>
  </w:footnote>
  <w:footnote w:type="continuationSeparator" w:id="0">
    <w:p w14:paraId="6363F771" w14:textId="77777777" w:rsidR="00C7327F" w:rsidRDefault="00C73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81B"/>
    <w:multiLevelType w:val="hybridMultilevel"/>
    <w:tmpl w:val="E0301542"/>
    <w:lvl w:ilvl="0" w:tplc="E084A67C">
      <w:start w:val="1"/>
      <w:numFmt w:val="lowerRoman"/>
      <w:lvlText w:val="%1."/>
      <w:lvlJc w:val="left"/>
      <w:pPr>
        <w:ind w:left="720" w:hanging="360"/>
      </w:pPr>
    </w:lvl>
    <w:lvl w:ilvl="1" w:tplc="8D48A672">
      <w:numFmt w:val="decimal"/>
      <w:lvlText w:val=""/>
      <w:lvlJc w:val="left"/>
    </w:lvl>
    <w:lvl w:ilvl="2" w:tplc="F858F85A">
      <w:numFmt w:val="decimal"/>
      <w:lvlText w:val=""/>
      <w:lvlJc w:val="left"/>
    </w:lvl>
    <w:lvl w:ilvl="3" w:tplc="3C66A3A6">
      <w:numFmt w:val="decimal"/>
      <w:lvlText w:val=""/>
      <w:lvlJc w:val="left"/>
    </w:lvl>
    <w:lvl w:ilvl="4" w:tplc="BAB065D6">
      <w:numFmt w:val="decimal"/>
      <w:lvlText w:val=""/>
      <w:lvlJc w:val="left"/>
    </w:lvl>
    <w:lvl w:ilvl="5" w:tplc="28CECFA4">
      <w:numFmt w:val="decimal"/>
      <w:lvlText w:val=""/>
      <w:lvlJc w:val="left"/>
    </w:lvl>
    <w:lvl w:ilvl="6" w:tplc="467A256E">
      <w:numFmt w:val="decimal"/>
      <w:lvlText w:val=""/>
      <w:lvlJc w:val="left"/>
    </w:lvl>
    <w:lvl w:ilvl="7" w:tplc="590A5C1C">
      <w:numFmt w:val="decimal"/>
      <w:lvlText w:val=""/>
      <w:lvlJc w:val="left"/>
    </w:lvl>
    <w:lvl w:ilvl="8" w:tplc="0E3EB0D4">
      <w:numFmt w:val="decimal"/>
      <w:lvlText w:val=""/>
      <w:lvlJc w:val="left"/>
    </w:lvl>
  </w:abstractNum>
  <w:abstractNum w:abstractNumId="1" w15:restartNumberingAfterBreak="0">
    <w:nsid w:val="09233835"/>
    <w:multiLevelType w:val="hybridMultilevel"/>
    <w:tmpl w:val="F4AC10E8"/>
    <w:lvl w:ilvl="0" w:tplc="E50A5082">
      <w:start w:val="1"/>
      <w:numFmt w:val="decimal"/>
      <w:lvlText w:val="%1."/>
      <w:lvlJc w:val="left"/>
      <w:pPr>
        <w:ind w:left="360" w:hanging="360"/>
      </w:pPr>
    </w:lvl>
    <w:lvl w:ilvl="1" w:tplc="F238EEEC">
      <w:numFmt w:val="decimal"/>
      <w:lvlText w:val=""/>
      <w:lvlJc w:val="left"/>
    </w:lvl>
    <w:lvl w:ilvl="2" w:tplc="51DCE9E2">
      <w:numFmt w:val="decimal"/>
      <w:lvlText w:val=""/>
      <w:lvlJc w:val="left"/>
    </w:lvl>
    <w:lvl w:ilvl="3" w:tplc="23B434C4">
      <w:numFmt w:val="decimal"/>
      <w:lvlText w:val=""/>
      <w:lvlJc w:val="left"/>
    </w:lvl>
    <w:lvl w:ilvl="4" w:tplc="AFBA003E">
      <w:numFmt w:val="decimal"/>
      <w:lvlText w:val=""/>
      <w:lvlJc w:val="left"/>
    </w:lvl>
    <w:lvl w:ilvl="5" w:tplc="A5CAD3AE">
      <w:numFmt w:val="decimal"/>
      <w:lvlText w:val=""/>
      <w:lvlJc w:val="left"/>
    </w:lvl>
    <w:lvl w:ilvl="6" w:tplc="6B900756">
      <w:numFmt w:val="decimal"/>
      <w:lvlText w:val=""/>
      <w:lvlJc w:val="left"/>
    </w:lvl>
    <w:lvl w:ilvl="7" w:tplc="E378F77C">
      <w:numFmt w:val="decimal"/>
      <w:lvlText w:val=""/>
      <w:lvlJc w:val="left"/>
    </w:lvl>
    <w:lvl w:ilvl="8" w:tplc="E026B546">
      <w:numFmt w:val="decimal"/>
      <w:lvlText w:val=""/>
      <w:lvlJc w:val="left"/>
    </w:lvl>
  </w:abstractNum>
  <w:abstractNum w:abstractNumId="2" w15:restartNumberingAfterBreak="0">
    <w:nsid w:val="14E96665"/>
    <w:multiLevelType w:val="hybridMultilevel"/>
    <w:tmpl w:val="07CEDD18"/>
    <w:lvl w:ilvl="0" w:tplc="04090019">
      <w:start w:val="1"/>
      <w:numFmt w:val="lowerLetter"/>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E47E45"/>
    <w:multiLevelType w:val="hybridMultilevel"/>
    <w:tmpl w:val="BE2A0BAE"/>
    <w:lvl w:ilvl="0" w:tplc="4EB28848">
      <w:start w:val="1"/>
      <w:numFmt w:val="decimal"/>
      <w:lvlText w:val="%1."/>
      <w:lvlJc w:val="left"/>
      <w:pPr>
        <w:ind w:left="720" w:hanging="360"/>
      </w:pPr>
    </w:lvl>
    <w:lvl w:ilvl="1" w:tplc="B9A45332">
      <w:numFmt w:val="decimal"/>
      <w:lvlText w:val=""/>
      <w:lvlJc w:val="left"/>
    </w:lvl>
    <w:lvl w:ilvl="2" w:tplc="32FA2930">
      <w:numFmt w:val="decimal"/>
      <w:lvlText w:val=""/>
      <w:lvlJc w:val="left"/>
    </w:lvl>
    <w:lvl w:ilvl="3" w:tplc="90A48140">
      <w:numFmt w:val="decimal"/>
      <w:lvlText w:val=""/>
      <w:lvlJc w:val="left"/>
    </w:lvl>
    <w:lvl w:ilvl="4" w:tplc="1646D160">
      <w:numFmt w:val="decimal"/>
      <w:lvlText w:val=""/>
      <w:lvlJc w:val="left"/>
    </w:lvl>
    <w:lvl w:ilvl="5" w:tplc="EF3C80BA">
      <w:numFmt w:val="decimal"/>
      <w:lvlText w:val=""/>
      <w:lvlJc w:val="left"/>
    </w:lvl>
    <w:lvl w:ilvl="6" w:tplc="C87A9D44">
      <w:numFmt w:val="decimal"/>
      <w:lvlText w:val=""/>
      <w:lvlJc w:val="left"/>
    </w:lvl>
    <w:lvl w:ilvl="7" w:tplc="E6143566">
      <w:numFmt w:val="decimal"/>
      <w:lvlText w:val=""/>
      <w:lvlJc w:val="left"/>
    </w:lvl>
    <w:lvl w:ilvl="8" w:tplc="F632A3A4">
      <w:numFmt w:val="decimal"/>
      <w:lvlText w:val=""/>
      <w:lvlJc w:val="left"/>
    </w:lvl>
  </w:abstractNum>
  <w:abstractNum w:abstractNumId="4" w15:restartNumberingAfterBreak="0">
    <w:nsid w:val="1A6542C2"/>
    <w:multiLevelType w:val="hybridMultilevel"/>
    <w:tmpl w:val="8A22D162"/>
    <w:lvl w:ilvl="0" w:tplc="558EB4A2">
      <w:start w:val="1"/>
      <w:numFmt w:val="lowerLetter"/>
      <w:lvlText w:val="%1."/>
      <w:lvlJc w:val="left"/>
      <w:pPr>
        <w:ind w:left="1080" w:hanging="360"/>
      </w:pPr>
    </w:lvl>
    <w:lvl w:ilvl="1" w:tplc="2C6EF074">
      <w:numFmt w:val="decimal"/>
      <w:lvlText w:val=""/>
      <w:lvlJc w:val="left"/>
    </w:lvl>
    <w:lvl w:ilvl="2" w:tplc="172678F4">
      <w:numFmt w:val="decimal"/>
      <w:lvlText w:val=""/>
      <w:lvlJc w:val="left"/>
    </w:lvl>
    <w:lvl w:ilvl="3" w:tplc="C5E433AA">
      <w:numFmt w:val="decimal"/>
      <w:lvlText w:val=""/>
      <w:lvlJc w:val="left"/>
    </w:lvl>
    <w:lvl w:ilvl="4" w:tplc="58D6923A">
      <w:numFmt w:val="decimal"/>
      <w:lvlText w:val=""/>
      <w:lvlJc w:val="left"/>
    </w:lvl>
    <w:lvl w:ilvl="5" w:tplc="2D14E62A">
      <w:numFmt w:val="decimal"/>
      <w:lvlText w:val=""/>
      <w:lvlJc w:val="left"/>
    </w:lvl>
    <w:lvl w:ilvl="6" w:tplc="9BCC617C">
      <w:numFmt w:val="decimal"/>
      <w:lvlText w:val=""/>
      <w:lvlJc w:val="left"/>
    </w:lvl>
    <w:lvl w:ilvl="7" w:tplc="6DCE10CA">
      <w:numFmt w:val="decimal"/>
      <w:lvlText w:val=""/>
      <w:lvlJc w:val="left"/>
    </w:lvl>
    <w:lvl w:ilvl="8" w:tplc="6756BB62">
      <w:numFmt w:val="decimal"/>
      <w:lvlText w:val=""/>
      <w:lvlJc w:val="left"/>
    </w:lvl>
  </w:abstractNum>
  <w:abstractNum w:abstractNumId="5" w15:restartNumberingAfterBreak="0">
    <w:nsid w:val="1CF94464"/>
    <w:multiLevelType w:val="hybridMultilevel"/>
    <w:tmpl w:val="F920D3D6"/>
    <w:lvl w:ilvl="0" w:tplc="6C5EB85C">
      <w:start w:val="1"/>
      <w:numFmt w:val="decimal"/>
      <w:lvlText w:val="%1."/>
      <w:lvlJc w:val="left"/>
      <w:pPr>
        <w:ind w:left="720" w:hanging="360"/>
      </w:pPr>
    </w:lvl>
    <w:lvl w:ilvl="1" w:tplc="5AFE6008">
      <w:numFmt w:val="decimal"/>
      <w:lvlText w:val=""/>
      <w:lvlJc w:val="left"/>
    </w:lvl>
    <w:lvl w:ilvl="2" w:tplc="81260F40">
      <w:numFmt w:val="decimal"/>
      <w:lvlText w:val=""/>
      <w:lvlJc w:val="left"/>
    </w:lvl>
    <w:lvl w:ilvl="3" w:tplc="4EC8B226">
      <w:numFmt w:val="decimal"/>
      <w:lvlText w:val=""/>
      <w:lvlJc w:val="left"/>
    </w:lvl>
    <w:lvl w:ilvl="4" w:tplc="12AA5188">
      <w:numFmt w:val="decimal"/>
      <w:lvlText w:val=""/>
      <w:lvlJc w:val="left"/>
    </w:lvl>
    <w:lvl w:ilvl="5" w:tplc="3A52DF7A">
      <w:numFmt w:val="decimal"/>
      <w:lvlText w:val=""/>
      <w:lvlJc w:val="left"/>
    </w:lvl>
    <w:lvl w:ilvl="6" w:tplc="04BC1D50">
      <w:numFmt w:val="decimal"/>
      <w:lvlText w:val=""/>
      <w:lvlJc w:val="left"/>
    </w:lvl>
    <w:lvl w:ilvl="7" w:tplc="F4D2B0A8">
      <w:numFmt w:val="decimal"/>
      <w:lvlText w:val=""/>
      <w:lvlJc w:val="left"/>
    </w:lvl>
    <w:lvl w:ilvl="8" w:tplc="A2D8C1DC">
      <w:numFmt w:val="decimal"/>
      <w:lvlText w:val=""/>
      <w:lvlJc w:val="left"/>
    </w:lvl>
  </w:abstractNum>
  <w:abstractNum w:abstractNumId="6" w15:restartNumberingAfterBreak="0">
    <w:nsid w:val="20E1068F"/>
    <w:multiLevelType w:val="hybridMultilevel"/>
    <w:tmpl w:val="81A06624"/>
    <w:lvl w:ilvl="0" w:tplc="E5941764">
      <w:start w:val="1"/>
      <w:numFmt w:val="lowerLetter"/>
      <w:lvlText w:val="%1."/>
      <w:lvlJc w:val="left"/>
      <w:pPr>
        <w:ind w:left="1080" w:hanging="360"/>
      </w:pPr>
    </w:lvl>
    <w:lvl w:ilvl="1" w:tplc="BDE6A8AA">
      <w:numFmt w:val="decimal"/>
      <w:lvlText w:val=""/>
      <w:lvlJc w:val="left"/>
    </w:lvl>
    <w:lvl w:ilvl="2" w:tplc="0036546C">
      <w:numFmt w:val="decimal"/>
      <w:lvlText w:val=""/>
      <w:lvlJc w:val="left"/>
    </w:lvl>
    <w:lvl w:ilvl="3" w:tplc="378A0B52">
      <w:numFmt w:val="decimal"/>
      <w:lvlText w:val=""/>
      <w:lvlJc w:val="left"/>
    </w:lvl>
    <w:lvl w:ilvl="4" w:tplc="8F52B24E">
      <w:numFmt w:val="decimal"/>
      <w:lvlText w:val=""/>
      <w:lvlJc w:val="left"/>
    </w:lvl>
    <w:lvl w:ilvl="5" w:tplc="D6DE989A">
      <w:numFmt w:val="decimal"/>
      <w:lvlText w:val=""/>
      <w:lvlJc w:val="left"/>
    </w:lvl>
    <w:lvl w:ilvl="6" w:tplc="C3EEF292">
      <w:numFmt w:val="decimal"/>
      <w:lvlText w:val=""/>
      <w:lvlJc w:val="left"/>
    </w:lvl>
    <w:lvl w:ilvl="7" w:tplc="4B50C898">
      <w:numFmt w:val="decimal"/>
      <w:lvlText w:val=""/>
      <w:lvlJc w:val="left"/>
    </w:lvl>
    <w:lvl w:ilvl="8" w:tplc="E42ADC98">
      <w:numFmt w:val="decimal"/>
      <w:lvlText w:val=""/>
      <w:lvlJc w:val="left"/>
    </w:lvl>
  </w:abstractNum>
  <w:abstractNum w:abstractNumId="7" w15:restartNumberingAfterBreak="0">
    <w:nsid w:val="21933644"/>
    <w:multiLevelType w:val="hybridMultilevel"/>
    <w:tmpl w:val="F7D8D47E"/>
    <w:lvl w:ilvl="0" w:tplc="86C6BFE6">
      <w:start w:val="1"/>
      <w:numFmt w:val="decimal"/>
      <w:lvlText w:val="%1."/>
      <w:lvlJc w:val="left"/>
      <w:pPr>
        <w:ind w:left="720" w:hanging="360"/>
      </w:pPr>
    </w:lvl>
    <w:lvl w:ilvl="1" w:tplc="964C68E4">
      <w:numFmt w:val="decimal"/>
      <w:lvlText w:val=""/>
      <w:lvlJc w:val="left"/>
    </w:lvl>
    <w:lvl w:ilvl="2" w:tplc="5B9E4188">
      <w:numFmt w:val="decimal"/>
      <w:lvlText w:val=""/>
      <w:lvlJc w:val="left"/>
    </w:lvl>
    <w:lvl w:ilvl="3" w:tplc="87287618">
      <w:numFmt w:val="decimal"/>
      <w:lvlText w:val=""/>
      <w:lvlJc w:val="left"/>
    </w:lvl>
    <w:lvl w:ilvl="4" w:tplc="131A178A">
      <w:numFmt w:val="decimal"/>
      <w:lvlText w:val=""/>
      <w:lvlJc w:val="left"/>
    </w:lvl>
    <w:lvl w:ilvl="5" w:tplc="5EAEAB3A">
      <w:numFmt w:val="decimal"/>
      <w:lvlText w:val=""/>
      <w:lvlJc w:val="left"/>
    </w:lvl>
    <w:lvl w:ilvl="6" w:tplc="49FA6FA2">
      <w:numFmt w:val="decimal"/>
      <w:lvlText w:val=""/>
      <w:lvlJc w:val="left"/>
    </w:lvl>
    <w:lvl w:ilvl="7" w:tplc="0E30B34C">
      <w:numFmt w:val="decimal"/>
      <w:lvlText w:val=""/>
      <w:lvlJc w:val="left"/>
    </w:lvl>
    <w:lvl w:ilvl="8" w:tplc="0A2EE658">
      <w:numFmt w:val="decimal"/>
      <w:lvlText w:val=""/>
      <w:lvlJc w:val="left"/>
    </w:lvl>
  </w:abstractNum>
  <w:abstractNum w:abstractNumId="8" w15:restartNumberingAfterBreak="0">
    <w:nsid w:val="253F1BDC"/>
    <w:multiLevelType w:val="hybridMultilevel"/>
    <w:tmpl w:val="F19232A4"/>
    <w:lvl w:ilvl="0" w:tplc="17B4BC36">
      <w:start w:val="1"/>
      <w:numFmt w:val="decimal"/>
      <w:lvlText w:val="%1."/>
      <w:lvlJc w:val="left"/>
      <w:pPr>
        <w:ind w:left="360" w:hanging="360"/>
      </w:pPr>
    </w:lvl>
    <w:lvl w:ilvl="1" w:tplc="076CF314">
      <w:numFmt w:val="decimal"/>
      <w:lvlText w:val=""/>
      <w:lvlJc w:val="left"/>
    </w:lvl>
    <w:lvl w:ilvl="2" w:tplc="E5D6DBDE">
      <w:numFmt w:val="decimal"/>
      <w:lvlText w:val=""/>
      <w:lvlJc w:val="left"/>
    </w:lvl>
    <w:lvl w:ilvl="3" w:tplc="78E428AC">
      <w:numFmt w:val="decimal"/>
      <w:lvlText w:val=""/>
      <w:lvlJc w:val="left"/>
    </w:lvl>
    <w:lvl w:ilvl="4" w:tplc="AD38F15C">
      <w:numFmt w:val="decimal"/>
      <w:lvlText w:val=""/>
      <w:lvlJc w:val="left"/>
    </w:lvl>
    <w:lvl w:ilvl="5" w:tplc="D984340C">
      <w:numFmt w:val="decimal"/>
      <w:lvlText w:val=""/>
      <w:lvlJc w:val="left"/>
    </w:lvl>
    <w:lvl w:ilvl="6" w:tplc="16307D22">
      <w:numFmt w:val="decimal"/>
      <w:lvlText w:val=""/>
      <w:lvlJc w:val="left"/>
    </w:lvl>
    <w:lvl w:ilvl="7" w:tplc="28BC1ED8">
      <w:numFmt w:val="decimal"/>
      <w:lvlText w:val=""/>
      <w:lvlJc w:val="left"/>
    </w:lvl>
    <w:lvl w:ilvl="8" w:tplc="B42CABB6">
      <w:numFmt w:val="decimal"/>
      <w:lvlText w:val=""/>
      <w:lvlJc w:val="left"/>
    </w:lvl>
  </w:abstractNum>
  <w:abstractNum w:abstractNumId="9" w15:restartNumberingAfterBreak="0">
    <w:nsid w:val="268C12E0"/>
    <w:multiLevelType w:val="hybridMultilevel"/>
    <w:tmpl w:val="A90A96CA"/>
    <w:lvl w:ilvl="0" w:tplc="634A8942">
      <w:start w:val="1"/>
      <w:numFmt w:val="lowerRoman"/>
      <w:lvlText w:val="%1."/>
      <w:lvlJc w:val="left"/>
      <w:pPr>
        <w:ind w:left="720" w:hanging="360"/>
      </w:pPr>
    </w:lvl>
    <w:lvl w:ilvl="1" w:tplc="40E27B7E">
      <w:numFmt w:val="decimal"/>
      <w:lvlText w:val=""/>
      <w:lvlJc w:val="left"/>
    </w:lvl>
    <w:lvl w:ilvl="2" w:tplc="1CB0073C">
      <w:numFmt w:val="decimal"/>
      <w:lvlText w:val=""/>
      <w:lvlJc w:val="left"/>
    </w:lvl>
    <w:lvl w:ilvl="3" w:tplc="ECD2D8CC">
      <w:numFmt w:val="decimal"/>
      <w:lvlText w:val=""/>
      <w:lvlJc w:val="left"/>
    </w:lvl>
    <w:lvl w:ilvl="4" w:tplc="A80EB7F2">
      <w:numFmt w:val="decimal"/>
      <w:lvlText w:val=""/>
      <w:lvlJc w:val="left"/>
    </w:lvl>
    <w:lvl w:ilvl="5" w:tplc="2F122A0A">
      <w:numFmt w:val="decimal"/>
      <w:lvlText w:val=""/>
      <w:lvlJc w:val="left"/>
    </w:lvl>
    <w:lvl w:ilvl="6" w:tplc="4A0AC3DA">
      <w:numFmt w:val="decimal"/>
      <w:lvlText w:val=""/>
      <w:lvlJc w:val="left"/>
    </w:lvl>
    <w:lvl w:ilvl="7" w:tplc="2286E06E">
      <w:numFmt w:val="decimal"/>
      <w:lvlText w:val=""/>
      <w:lvlJc w:val="left"/>
    </w:lvl>
    <w:lvl w:ilvl="8" w:tplc="9B327A74">
      <w:numFmt w:val="decimal"/>
      <w:lvlText w:val=""/>
      <w:lvlJc w:val="left"/>
    </w:lvl>
  </w:abstractNum>
  <w:abstractNum w:abstractNumId="10" w15:restartNumberingAfterBreak="0">
    <w:nsid w:val="40122DD5"/>
    <w:multiLevelType w:val="hybridMultilevel"/>
    <w:tmpl w:val="12B8783A"/>
    <w:lvl w:ilvl="0" w:tplc="DA7E955A">
      <w:start w:val="1"/>
      <w:numFmt w:val="decimal"/>
      <w:lvlText w:val="%1."/>
      <w:lvlJc w:val="left"/>
      <w:pPr>
        <w:ind w:left="360" w:hanging="360"/>
      </w:pPr>
    </w:lvl>
    <w:lvl w:ilvl="1" w:tplc="0DC6A232">
      <w:numFmt w:val="decimal"/>
      <w:lvlText w:val=""/>
      <w:lvlJc w:val="left"/>
    </w:lvl>
    <w:lvl w:ilvl="2" w:tplc="F5160486">
      <w:numFmt w:val="decimal"/>
      <w:lvlText w:val=""/>
      <w:lvlJc w:val="left"/>
    </w:lvl>
    <w:lvl w:ilvl="3" w:tplc="C882DC16">
      <w:numFmt w:val="decimal"/>
      <w:lvlText w:val=""/>
      <w:lvlJc w:val="left"/>
    </w:lvl>
    <w:lvl w:ilvl="4" w:tplc="F8BA8BAE">
      <w:numFmt w:val="decimal"/>
      <w:lvlText w:val=""/>
      <w:lvlJc w:val="left"/>
    </w:lvl>
    <w:lvl w:ilvl="5" w:tplc="1BA4B286">
      <w:numFmt w:val="decimal"/>
      <w:lvlText w:val=""/>
      <w:lvlJc w:val="left"/>
    </w:lvl>
    <w:lvl w:ilvl="6" w:tplc="6CDEFF28">
      <w:numFmt w:val="decimal"/>
      <w:lvlText w:val=""/>
      <w:lvlJc w:val="left"/>
    </w:lvl>
    <w:lvl w:ilvl="7" w:tplc="47A2905A">
      <w:numFmt w:val="decimal"/>
      <w:lvlText w:val=""/>
      <w:lvlJc w:val="left"/>
    </w:lvl>
    <w:lvl w:ilvl="8" w:tplc="32067FF4">
      <w:numFmt w:val="decimal"/>
      <w:lvlText w:val=""/>
      <w:lvlJc w:val="left"/>
    </w:lvl>
  </w:abstractNum>
  <w:abstractNum w:abstractNumId="11" w15:restartNumberingAfterBreak="0">
    <w:nsid w:val="4FE601D8"/>
    <w:multiLevelType w:val="hybridMultilevel"/>
    <w:tmpl w:val="BAE6BA92"/>
    <w:lvl w:ilvl="0" w:tplc="F0A4771A">
      <w:start w:val="1"/>
      <w:numFmt w:val="bullet"/>
      <w:lvlText w:val="•"/>
      <w:lvlJc w:val="left"/>
      <w:pPr>
        <w:ind w:left="360" w:hanging="360"/>
      </w:pPr>
    </w:lvl>
    <w:lvl w:ilvl="1" w:tplc="984E91E4">
      <w:numFmt w:val="decimal"/>
      <w:lvlText w:val=""/>
      <w:lvlJc w:val="left"/>
    </w:lvl>
    <w:lvl w:ilvl="2" w:tplc="72A82A32">
      <w:numFmt w:val="decimal"/>
      <w:lvlText w:val=""/>
      <w:lvlJc w:val="left"/>
    </w:lvl>
    <w:lvl w:ilvl="3" w:tplc="43E07970">
      <w:numFmt w:val="decimal"/>
      <w:lvlText w:val=""/>
      <w:lvlJc w:val="left"/>
    </w:lvl>
    <w:lvl w:ilvl="4" w:tplc="42BCB854">
      <w:numFmt w:val="decimal"/>
      <w:lvlText w:val=""/>
      <w:lvlJc w:val="left"/>
    </w:lvl>
    <w:lvl w:ilvl="5" w:tplc="204A337A">
      <w:numFmt w:val="decimal"/>
      <w:lvlText w:val=""/>
      <w:lvlJc w:val="left"/>
    </w:lvl>
    <w:lvl w:ilvl="6" w:tplc="2D685940">
      <w:numFmt w:val="decimal"/>
      <w:lvlText w:val=""/>
      <w:lvlJc w:val="left"/>
    </w:lvl>
    <w:lvl w:ilvl="7" w:tplc="4BD6BD28">
      <w:numFmt w:val="decimal"/>
      <w:lvlText w:val=""/>
      <w:lvlJc w:val="left"/>
    </w:lvl>
    <w:lvl w:ilvl="8" w:tplc="1F4CE78A">
      <w:numFmt w:val="decimal"/>
      <w:lvlText w:val=""/>
      <w:lvlJc w:val="left"/>
    </w:lvl>
  </w:abstractNum>
  <w:abstractNum w:abstractNumId="12" w15:restartNumberingAfterBreak="0">
    <w:nsid w:val="58B615EB"/>
    <w:multiLevelType w:val="hybridMultilevel"/>
    <w:tmpl w:val="2CC01D24"/>
    <w:lvl w:ilvl="0" w:tplc="62EC72F0">
      <w:start w:val="1"/>
      <w:numFmt w:val="bullet"/>
      <w:lvlText w:val="●"/>
      <w:lvlJc w:val="left"/>
      <w:pPr>
        <w:ind w:left="720" w:hanging="360"/>
      </w:pPr>
    </w:lvl>
    <w:lvl w:ilvl="1" w:tplc="C48CA1A6">
      <w:start w:val="1"/>
      <w:numFmt w:val="bullet"/>
      <w:lvlText w:val="○"/>
      <w:lvlJc w:val="left"/>
      <w:pPr>
        <w:ind w:left="1440" w:hanging="360"/>
      </w:pPr>
    </w:lvl>
    <w:lvl w:ilvl="2" w:tplc="F7A62D8E">
      <w:start w:val="1"/>
      <w:numFmt w:val="bullet"/>
      <w:lvlText w:val="■"/>
      <w:lvlJc w:val="left"/>
      <w:pPr>
        <w:ind w:left="2160" w:hanging="360"/>
      </w:pPr>
    </w:lvl>
    <w:lvl w:ilvl="3" w:tplc="139A447C">
      <w:start w:val="1"/>
      <w:numFmt w:val="bullet"/>
      <w:lvlText w:val="●"/>
      <w:lvlJc w:val="left"/>
      <w:pPr>
        <w:ind w:left="2880" w:hanging="360"/>
      </w:pPr>
    </w:lvl>
    <w:lvl w:ilvl="4" w:tplc="AC6ADCF6">
      <w:start w:val="1"/>
      <w:numFmt w:val="bullet"/>
      <w:lvlText w:val="○"/>
      <w:lvlJc w:val="left"/>
      <w:pPr>
        <w:ind w:left="3600" w:hanging="360"/>
      </w:pPr>
    </w:lvl>
    <w:lvl w:ilvl="5" w:tplc="649AFF7A">
      <w:start w:val="1"/>
      <w:numFmt w:val="bullet"/>
      <w:lvlText w:val="■"/>
      <w:lvlJc w:val="left"/>
      <w:pPr>
        <w:ind w:left="4320" w:hanging="360"/>
      </w:pPr>
    </w:lvl>
    <w:lvl w:ilvl="6" w:tplc="B418A032">
      <w:start w:val="1"/>
      <w:numFmt w:val="bullet"/>
      <w:lvlText w:val="●"/>
      <w:lvlJc w:val="left"/>
      <w:pPr>
        <w:ind w:left="5040" w:hanging="360"/>
      </w:pPr>
    </w:lvl>
    <w:lvl w:ilvl="7" w:tplc="1C86A132">
      <w:start w:val="1"/>
      <w:numFmt w:val="bullet"/>
      <w:lvlText w:val="●"/>
      <w:lvlJc w:val="left"/>
      <w:pPr>
        <w:ind w:left="5760" w:hanging="360"/>
      </w:pPr>
    </w:lvl>
    <w:lvl w:ilvl="8" w:tplc="820C6BCC">
      <w:start w:val="1"/>
      <w:numFmt w:val="bullet"/>
      <w:lvlText w:val="●"/>
      <w:lvlJc w:val="left"/>
      <w:pPr>
        <w:ind w:left="6480" w:hanging="360"/>
      </w:pPr>
    </w:lvl>
  </w:abstractNum>
  <w:abstractNum w:abstractNumId="13" w15:restartNumberingAfterBreak="0">
    <w:nsid w:val="613D31B1"/>
    <w:multiLevelType w:val="hybridMultilevel"/>
    <w:tmpl w:val="42EE078A"/>
    <w:lvl w:ilvl="0" w:tplc="B84A74B8">
      <w:start w:val="1"/>
      <w:numFmt w:val="lowerLetter"/>
      <w:lvlText w:val="%1."/>
      <w:lvlJc w:val="left"/>
      <w:pPr>
        <w:ind w:left="1080" w:hanging="360"/>
      </w:pPr>
    </w:lvl>
    <w:lvl w:ilvl="1" w:tplc="29506E34">
      <w:numFmt w:val="decimal"/>
      <w:lvlText w:val=""/>
      <w:lvlJc w:val="left"/>
    </w:lvl>
    <w:lvl w:ilvl="2" w:tplc="6346F0C4">
      <w:numFmt w:val="decimal"/>
      <w:lvlText w:val=""/>
      <w:lvlJc w:val="left"/>
    </w:lvl>
    <w:lvl w:ilvl="3" w:tplc="1116B5A0">
      <w:numFmt w:val="decimal"/>
      <w:lvlText w:val=""/>
      <w:lvlJc w:val="left"/>
    </w:lvl>
    <w:lvl w:ilvl="4" w:tplc="55D8BBF0">
      <w:numFmt w:val="decimal"/>
      <w:lvlText w:val=""/>
      <w:lvlJc w:val="left"/>
    </w:lvl>
    <w:lvl w:ilvl="5" w:tplc="6DB2C7D8">
      <w:numFmt w:val="decimal"/>
      <w:lvlText w:val=""/>
      <w:lvlJc w:val="left"/>
    </w:lvl>
    <w:lvl w:ilvl="6" w:tplc="25045832">
      <w:numFmt w:val="decimal"/>
      <w:lvlText w:val=""/>
      <w:lvlJc w:val="left"/>
    </w:lvl>
    <w:lvl w:ilvl="7" w:tplc="1294FD2A">
      <w:numFmt w:val="decimal"/>
      <w:lvlText w:val=""/>
      <w:lvlJc w:val="left"/>
    </w:lvl>
    <w:lvl w:ilvl="8" w:tplc="B7C45340">
      <w:numFmt w:val="decimal"/>
      <w:lvlText w:val=""/>
      <w:lvlJc w:val="left"/>
    </w:lvl>
  </w:abstractNum>
  <w:abstractNum w:abstractNumId="14" w15:restartNumberingAfterBreak="0">
    <w:nsid w:val="638F2B60"/>
    <w:multiLevelType w:val="hybridMultilevel"/>
    <w:tmpl w:val="5AEA191C"/>
    <w:lvl w:ilvl="0" w:tplc="8562AA0C">
      <w:start w:val="1"/>
      <w:numFmt w:val="decimal"/>
      <w:lvlText w:val="%1."/>
      <w:lvlJc w:val="left"/>
      <w:pPr>
        <w:ind w:left="360" w:hanging="360"/>
      </w:pPr>
    </w:lvl>
    <w:lvl w:ilvl="1" w:tplc="029A0D42">
      <w:numFmt w:val="decimal"/>
      <w:lvlText w:val=""/>
      <w:lvlJc w:val="left"/>
    </w:lvl>
    <w:lvl w:ilvl="2" w:tplc="1D06B886">
      <w:numFmt w:val="decimal"/>
      <w:lvlText w:val=""/>
      <w:lvlJc w:val="left"/>
    </w:lvl>
    <w:lvl w:ilvl="3" w:tplc="9A02BCB8">
      <w:numFmt w:val="decimal"/>
      <w:lvlText w:val=""/>
      <w:lvlJc w:val="left"/>
    </w:lvl>
    <w:lvl w:ilvl="4" w:tplc="4D842592">
      <w:numFmt w:val="decimal"/>
      <w:lvlText w:val=""/>
      <w:lvlJc w:val="left"/>
    </w:lvl>
    <w:lvl w:ilvl="5" w:tplc="B8CC1870">
      <w:numFmt w:val="decimal"/>
      <w:lvlText w:val=""/>
      <w:lvlJc w:val="left"/>
    </w:lvl>
    <w:lvl w:ilvl="6" w:tplc="C3040FB8">
      <w:numFmt w:val="decimal"/>
      <w:lvlText w:val=""/>
      <w:lvlJc w:val="left"/>
    </w:lvl>
    <w:lvl w:ilvl="7" w:tplc="673E4326">
      <w:numFmt w:val="decimal"/>
      <w:lvlText w:val=""/>
      <w:lvlJc w:val="left"/>
    </w:lvl>
    <w:lvl w:ilvl="8" w:tplc="5FBC05EA">
      <w:numFmt w:val="decimal"/>
      <w:lvlText w:val=""/>
      <w:lvlJc w:val="left"/>
    </w:lvl>
  </w:abstractNum>
  <w:abstractNum w:abstractNumId="15" w15:restartNumberingAfterBreak="0">
    <w:nsid w:val="74F82B45"/>
    <w:multiLevelType w:val="hybridMultilevel"/>
    <w:tmpl w:val="4CC24512"/>
    <w:lvl w:ilvl="0" w:tplc="27A64F94">
      <w:start w:val="1"/>
      <w:numFmt w:val="decimal"/>
      <w:lvlText w:val="%1."/>
      <w:lvlJc w:val="left"/>
      <w:pPr>
        <w:ind w:left="720" w:hanging="360"/>
      </w:pPr>
    </w:lvl>
    <w:lvl w:ilvl="1" w:tplc="36223F3A">
      <w:numFmt w:val="decimal"/>
      <w:lvlText w:val=""/>
      <w:lvlJc w:val="left"/>
    </w:lvl>
    <w:lvl w:ilvl="2" w:tplc="F5B4AA52">
      <w:numFmt w:val="decimal"/>
      <w:lvlText w:val=""/>
      <w:lvlJc w:val="left"/>
    </w:lvl>
    <w:lvl w:ilvl="3" w:tplc="BEA67D24">
      <w:numFmt w:val="decimal"/>
      <w:lvlText w:val=""/>
      <w:lvlJc w:val="left"/>
    </w:lvl>
    <w:lvl w:ilvl="4" w:tplc="2BE2DEFA">
      <w:numFmt w:val="decimal"/>
      <w:lvlText w:val=""/>
      <w:lvlJc w:val="left"/>
    </w:lvl>
    <w:lvl w:ilvl="5" w:tplc="BC023816">
      <w:numFmt w:val="decimal"/>
      <w:lvlText w:val=""/>
      <w:lvlJc w:val="left"/>
    </w:lvl>
    <w:lvl w:ilvl="6" w:tplc="1DC8CB56">
      <w:numFmt w:val="decimal"/>
      <w:lvlText w:val=""/>
      <w:lvlJc w:val="left"/>
    </w:lvl>
    <w:lvl w:ilvl="7" w:tplc="3A145FEA">
      <w:numFmt w:val="decimal"/>
      <w:lvlText w:val=""/>
      <w:lvlJc w:val="left"/>
    </w:lvl>
    <w:lvl w:ilvl="8" w:tplc="0270CD60">
      <w:numFmt w:val="decimal"/>
      <w:lvlText w:val=""/>
      <w:lvlJc w:val="left"/>
    </w:lvl>
  </w:abstractNum>
  <w:abstractNum w:abstractNumId="16" w15:restartNumberingAfterBreak="0">
    <w:nsid w:val="7F704A87"/>
    <w:multiLevelType w:val="hybridMultilevel"/>
    <w:tmpl w:val="C130D0C0"/>
    <w:lvl w:ilvl="0" w:tplc="14541704">
      <w:start w:val="1"/>
      <w:numFmt w:val="lowerLetter"/>
      <w:lvlText w:val="%1."/>
      <w:lvlJc w:val="left"/>
      <w:pPr>
        <w:ind w:left="1080" w:hanging="360"/>
      </w:pPr>
    </w:lvl>
    <w:lvl w:ilvl="1" w:tplc="687013EE">
      <w:numFmt w:val="decimal"/>
      <w:lvlText w:val=""/>
      <w:lvlJc w:val="left"/>
    </w:lvl>
    <w:lvl w:ilvl="2" w:tplc="02864C68">
      <w:numFmt w:val="decimal"/>
      <w:lvlText w:val=""/>
      <w:lvlJc w:val="left"/>
    </w:lvl>
    <w:lvl w:ilvl="3" w:tplc="C13E14BA">
      <w:numFmt w:val="decimal"/>
      <w:lvlText w:val=""/>
      <w:lvlJc w:val="left"/>
    </w:lvl>
    <w:lvl w:ilvl="4" w:tplc="A9C4432C">
      <w:numFmt w:val="decimal"/>
      <w:lvlText w:val=""/>
      <w:lvlJc w:val="left"/>
    </w:lvl>
    <w:lvl w:ilvl="5" w:tplc="4732CAFE">
      <w:numFmt w:val="decimal"/>
      <w:lvlText w:val=""/>
      <w:lvlJc w:val="left"/>
    </w:lvl>
    <w:lvl w:ilvl="6" w:tplc="0F14CD2C">
      <w:numFmt w:val="decimal"/>
      <w:lvlText w:val=""/>
      <w:lvlJc w:val="left"/>
    </w:lvl>
    <w:lvl w:ilvl="7" w:tplc="CB727B64">
      <w:numFmt w:val="decimal"/>
      <w:lvlText w:val=""/>
      <w:lvlJc w:val="left"/>
    </w:lvl>
    <w:lvl w:ilvl="8" w:tplc="2566224A">
      <w:numFmt w:val="decimal"/>
      <w:lvlText w:val=""/>
      <w:lvlJc w:val="left"/>
    </w:lvl>
  </w:abstractNum>
  <w:num w:numId="1" w16cid:durableId="486434895">
    <w:abstractNumId w:val="12"/>
    <w:lvlOverride w:ilvl="0">
      <w:startOverride w:val="1"/>
    </w:lvlOverride>
  </w:num>
  <w:num w:numId="2" w16cid:durableId="1904173521">
    <w:abstractNumId w:val="1"/>
    <w:lvlOverride w:ilvl="0">
      <w:startOverride w:val="1"/>
    </w:lvlOverride>
  </w:num>
  <w:num w:numId="3" w16cid:durableId="1549872731">
    <w:abstractNumId w:val="11"/>
    <w:lvlOverride w:ilvl="0">
      <w:startOverride w:val="1"/>
    </w:lvlOverride>
  </w:num>
  <w:num w:numId="4" w16cid:durableId="481853359">
    <w:abstractNumId w:val="10"/>
    <w:lvlOverride w:ilvl="0">
      <w:startOverride w:val="1"/>
    </w:lvlOverride>
  </w:num>
  <w:num w:numId="5" w16cid:durableId="1434478731">
    <w:abstractNumId w:val="15"/>
    <w:lvlOverride w:ilvl="0">
      <w:startOverride w:val="1"/>
    </w:lvlOverride>
  </w:num>
  <w:num w:numId="6" w16cid:durableId="346639921">
    <w:abstractNumId w:val="3"/>
    <w:lvlOverride w:ilvl="0">
      <w:startOverride w:val="1"/>
    </w:lvlOverride>
  </w:num>
  <w:num w:numId="7" w16cid:durableId="1363045601">
    <w:abstractNumId w:val="13"/>
    <w:lvlOverride w:ilvl="0">
      <w:startOverride w:val="1"/>
    </w:lvlOverride>
  </w:num>
  <w:num w:numId="8" w16cid:durableId="1550191295">
    <w:abstractNumId w:val="5"/>
    <w:lvlOverride w:ilvl="0">
      <w:startOverride w:val="1"/>
    </w:lvlOverride>
  </w:num>
  <w:num w:numId="9" w16cid:durableId="1809735697">
    <w:abstractNumId w:val="16"/>
    <w:lvlOverride w:ilvl="0">
      <w:startOverride w:val="1"/>
    </w:lvlOverride>
  </w:num>
  <w:num w:numId="10" w16cid:durableId="1527522001">
    <w:abstractNumId w:val="8"/>
    <w:lvlOverride w:ilvl="0">
      <w:startOverride w:val="1"/>
    </w:lvlOverride>
  </w:num>
  <w:num w:numId="11" w16cid:durableId="620500357">
    <w:abstractNumId w:val="4"/>
    <w:lvlOverride w:ilvl="0">
      <w:startOverride w:val="1"/>
    </w:lvlOverride>
  </w:num>
  <w:num w:numId="12" w16cid:durableId="1094669222">
    <w:abstractNumId w:val="14"/>
    <w:lvlOverride w:ilvl="0">
      <w:startOverride w:val="1"/>
    </w:lvlOverride>
  </w:num>
  <w:num w:numId="13" w16cid:durableId="1744447971">
    <w:abstractNumId w:val="6"/>
    <w:lvlOverride w:ilvl="0">
      <w:startOverride w:val="1"/>
    </w:lvlOverride>
  </w:num>
  <w:num w:numId="14" w16cid:durableId="1617253098">
    <w:abstractNumId w:val="7"/>
    <w:lvlOverride w:ilvl="0">
      <w:startOverride w:val="1"/>
    </w:lvlOverride>
  </w:num>
  <w:num w:numId="15" w16cid:durableId="976111588">
    <w:abstractNumId w:val="9"/>
    <w:lvlOverride w:ilvl="0">
      <w:startOverride w:val="1"/>
    </w:lvlOverride>
  </w:num>
  <w:num w:numId="16" w16cid:durableId="424424129">
    <w:abstractNumId w:val="0"/>
    <w:lvlOverride w:ilvl="0">
      <w:startOverride w:val="1"/>
    </w:lvlOverride>
  </w:num>
  <w:num w:numId="17" w16cid:durableId="540048127">
    <w:abstractNumId w:val="11"/>
  </w:num>
  <w:num w:numId="18" w16cid:durableId="1966891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AD7"/>
    <w:rsid w:val="00605AD7"/>
    <w:rsid w:val="00BA548D"/>
    <w:rsid w:val="00C7327F"/>
    <w:rsid w:val="00F06EBA"/>
    <w:rsid w:val="00FD3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1A6D"/>
  <w15:docId w15:val="{C3415BE1-2EC8-426D-82F3-ACECD1FE5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160"/>
      <w:outlineLvl w:val="0"/>
    </w:pPr>
    <w:rPr>
      <w:b/>
      <w:bCs/>
      <w:color w:val="0B3C5D"/>
      <w:sz w:val="27"/>
      <w:szCs w:val="27"/>
    </w:rPr>
  </w:style>
  <w:style w:type="paragraph" w:styleId="Heading2">
    <w:name w:val="heading 2"/>
    <w:uiPriority w:val="9"/>
    <w:unhideWhenUsed/>
    <w:qFormat/>
    <w:pPr>
      <w:spacing w:before="260" w:after="120"/>
      <w:outlineLvl w:val="1"/>
    </w:pPr>
    <w:rPr>
      <w:b/>
      <w:bCs/>
      <w:color w:val="1AACDC"/>
      <w:sz w:val="23"/>
      <w:szCs w:val="2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F06EBA"/>
    <w:pPr>
      <w:spacing w:after="100"/>
    </w:pPr>
  </w:style>
  <w:style w:type="paragraph" w:styleId="TOC2">
    <w:name w:val="toc 2"/>
    <w:basedOn w:val="Normal"/>
    <w:next w:val="Normal"/>
    <w:autoRedefine/>
    <w:uiPriority w:val="39"/>
    <w:unhideWhenUsed/>
    <w:rsid w:val="00F06EBA"/>
    <w:pPr>
      <w:spacing w:after="100"/>
      <w:ind w:left="210"/>
    </w:pPr>
  </w:style>
  <w:style w:type="paragraph" w:styleId="Header">
    <w:name w:val="header"/>
    <w:basedOn w:val="Normal"/>
    <w:link w:val="HeaderChar"/>
    <w:uiPriority w:val="99"/>
    <w:unhideWhenUsed/>
    <w:rsid w:val="00F06EBA"/>
    <w:pPr>
      <w:tabs>
        <w:tab w:val="center" w:pos="4680"/>
        <w:tab w:val="right" w:pos="9360"/>
      </w:tabs>
    </w:pPr>
  </w:style>
  <w:style w:type="character" w:customStyle="1" w:styleId="HeaderChar">
    <w:name w:val="Header Char"/>
    <w:basedOn w:val="DefaultParagraphFont"/>
    <w:link w:val="Header"/>
    <w:uiPriority w:val="99"/>
    <w:rsid w:val="00F06EBA"/>
  </w:style>
  <w:style w:type="paragraph" w:styleId="Footer">
    <w:name w:val="footer"/>
    <w:basedOn w:val="Normal"/>
    <w:link w:val="FooterChar"/>
    <w:uiPriority w:val="99"/>
    <w:unhideWhenUsed/>
    <w:rsid w:val="00F06EBA"/>
    <w:pPr>
      <w:tabs>
        <w:tab w:val="center" w:pos="4680"/>
        <w:tab w:val="right" w:pos="9360"/>
      </w:tabs>
    </w:pPr>
  </w:style>
  <w:style w:type="character" w:customStyle="1" w:styleId="FooterChar">
    <w:name w:val="Footer Char"/>
    <w:basedOn w:val="DefaultParagraphFont"/>
    <w:link w:val="Footer"/>
    <w:uiPriority w:val="99"/>
    <w:rsid w:val="00F0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3069</Words>
  <Characters>17497</Characters>
  <Application>Microsoft Office Word</Application>
  <DocSecurity>0</DocSecurity>
  <Lines>145</Lines>
  <Paragraphs>41</Paragraphs>
  <ScaleCrop>false</ScaleCrop>
  <Company/>
  <LinksUpToDate>false</LinksUpToDate>
  <CharactersWithSpaces>20525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Zanzibar Maisha Bora Foundation</cp:lastModifiedBy>
  <cp:revision>2</cp:revision>
  <dcterms:created xsi:type="dcterms:W3CDTF">2026-07-30T13:40:00Z</dcterms:created>
  <dcterms:modified xsi:type="dcterms:W3CDTF">2026-07-30T13:40:00Z</dcterms:modified>
</cp:coreProperties>
</file>